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e21fc" w14:textId="e7e2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кейбір мәселелері туралы" Қазақстан Республикасы Үкіметінің 2017 жылғы 18 ақпандағы № 81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24 сәуірдегі № 325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министрлігінің кейбір мәселелері туралы" Қазақстан Республикасы Үкіметінің 2017 жылғы 18 ақпандағы № 81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Еңбек және халықты әлеуметтік қорғау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 тармақша</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"69) әлеуметтік-еңбек саласының бірыңғай цифрлық жүйесін қалыптастыруды қамтамасыз ету;";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79-1) тармақшалар</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"79) цифрлық жүйелердің және дерекқорлардың жұмысы, оларды сүйемелдеу және оларға қол жеткізу қағидаларын әзірлеу және бекіту;</w:t>
      </w:r>
    </w:p>
    <w:bookmarkEnd w:id="4"/>
    <w:bookmarkStart w:name="z14" w:id="5"/>
    <w:p>
      <w:pPr>
        <w:spacing w:after="0"/>
        <w:ind w:left="0"/>
        <w:jc w:val="both"/>
      </w:pPr>
      <w:r>
        <w:rPr>
          <w:rFonts w:ascii="Times New Roman"/>
          <w:b w:val="false"/>
          <w:i w:val="false"/>
          <w:color w:val="000000"/>
          <w:sz w:val="28"/>
        </w:rPr>
        <w:t>
      79-1) "Электрондық еңбек биржасы" жұмыспен қамтудың бірыңғай цифрлық платформасы мен "Еңбек нарығы" автоматтандырылған цифрлық жүйесі арасындағы жұмыс, сүйемелдеу, қолжетімділікті ұсыну және цифрлық өзара іс-қимылды қамтамасыз ету қағидаларын әзірлеу және бекіту;";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 тармақша</w:t>
      </w:r>
      <w:r>
        <w:rPr>
          <w:rFonts w:ascii="Times New Roman"/>
          <w:b w:val="false"/>
          <w:i w:val="false"/>
          <w:color w:val="000000"/>
          <w:sz w:val="28"/>
        </w:rPr>
        <w:t xml:space="preserve"> мынадай редакцияда жазылсын:</w:t>
      </w:r>
    </w:p>
    <w:bookmarkStart w:name="z16" w:id="6"/>
    <w:p>
      <w:pPr>
        <w:spacing w:after="0"/>
        <w:ind w:left="0"/>
        <w:jc w:val="both"/>
      </w:pPr>
      <w:r>
        <w:rPr>
          <w:rFonts w:ascii="Times New Roman"/>
          <w:b w:val="false"/>
          <w:i w:val="false"/>
          <w:color w:val="000000"/>
          <w:sz w:val="28"/>
        </w:rPr>
        <w:t>
      "84) шетелдік жұмыскерлердің орталықтандырылған дерекқорын қалыптастыру, "Шетелдік жұмыс күші" цифрлық жүйесін құру және олардың тиісті уәкілетті мемлекеттік органдардың цифрлық жүйелерімен өзара іс-қимылын қамтамасыз ету;";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 тармақша</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"93) көшіп-қонушылар мен этникалық қазақтардың бірыңғай дерекқорын қалыптастыру және ішкі істер органдарының, ұлттық қауіпсіздік органының, Сыртқы істер министрлігінің тиісті цифрлық жүйелерімен өзара іс-қимылды қамтамасыз ету;";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 тармақша</w:t>
      </w:r>
      <w:r>
        <w:rPr>
          <w:rFonts w:ascii="Times New Roman"/>
          <w:b w:val="false"/>
          <w:i w:val="false"/>
          <w:color w:val="000000"/>
          <w:sz w:val="28"/>
        </w:rPr>
        <w:t xml:space="preserve"> мынадай редакцияда жазылсын:</w:t>
      </w:r>
    </w:p>
    <w:bookmarkStart w:name="z20" w:id="8"/>
    <w:p>
      <w:pPr>
        <w:spacing w:after="0"/>
        <w:ind w:left="0"/>
        <w:jc w:val="both"/>
      </w:pPr>
      <w:r>
        <w:rPr>
          <w:rFonts w:ascii="Times New Roman"/>
          <w:b w:val="false"/>
          <w:i w:val="false"/>
          <w:color w:val="000000"/>
          <w:sz w:val="28"/>
        </w:rPr>
        <w:t>
      "126) орталық атқарушы органның және бірыңғай жинақтаушы зейнетақы қорының цифрлық жүйелері арасында жеке зейнетақы шоттары, шартты зейнетақы шоттары бойынша қозғалыс туралы, сондай-ақ алушылар мен зейнетақы төлемдерінің мөлшерлері туралы ақпарат алмасу қағидаларын әзірлеу және бекіту;";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143-1) тармақша</w:t>
      </w:r>
      <w:r>
        <w:rPr>
          <w:rFonts w:ascii="Times New Roman"/>
          <w:b w:val="false"/>
          <w:i w:val="false"/>
          <w:color w:val="000000"/>
          <w:sz w:val="28"/>
        </w:rPr>
        <w:t xml:space="preserve"> мынадай редакцияда жазылсын:</w:t>
      </w:r>
    </w:p>
    <w:bookmarkStart w:name="z22" w:id="9"/>
    <w:p>
      <w:pPr>
        <w:spacing w:after="0"/>
        <w:ind w:left="0"/>
        <w:jc w:val="both"/>
      </w:pPr>
      <w:r>
        <w:rPr>
          <w:rFonts w:ascii="Times New Roman"/>
          <w:b w:val="false"/>
          <w:i w:val="false"/>
          <w:color w:val="000000"/>
          <w:sz w:val="28"/>
        </w:rPr>
        <w:t>
      "143-1) Қазақстан Республикасының Ұлттық Банкімен, сондай-ақ салықтардың және бюджетке төленетін басқа да міндетті төлемдердің түсімдерін қамтамасыз ету саласындағы басшылықты жүзеге асыратын уәкілетті органмен және мемлекеттік жоспарлау жөніндегі, денсаулық сақтау саласындағы және цифрландыру саласындағы уәкілетті органдармен келісу бойынша бірыңғай төлемнің артық (қате) төленген және (немесе) бірыңғай төлемді уақтылы және (немесе) толық төлемегені үшін өсімпұлдың сомаларын төлеу, аудару және бөлу, сондай-ақ қайтару тәртібін айқындау;";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185-1) тармақша</w:t>
      </w:r>
      <w:r>
        <w:rPr>
          <w:rFonts w:ascii="Times New Roman"/>
          <w:b w:val="false"/>
          <w:i w:val="false"/>
          <w:color w:val="000000"/>
          <w:sz w:val="28"/>
        </w:rPr>
        <w:t xml:space="preserve"> мынадай редакцияда жазылсын:</w:t>
      </w:r>
    </w:p>
    <w:bookmarkStart w:name="z24" w:id="10"/>
    <w:p>
      <w:pPr>
        <w:spacing w:after="0"/>
        <w:ind w:left="0"/>
        <w:jc w:val="both"/>
      </w:pPr>
      <w:r>
        <w:rPr>
          <w:rFonts w:ascii="Times New Roman"/>
          <w:b w:val="false"/>
          <w:i w:val="false"/>
          <w:color w:val="000000"/>
          <w:sz w:val="28"/>
        </w:rPr>
        <w:t>
      "185-1) цифрландыру саласындағы уәкілетті органмен келісу бойынша отбасының (адамның) әлеуметтік саламаттылығын айқындау әдістемесін әзірлеу және бекіту;";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 тармақша</w:t>
      </w:r>
      <w:r>
        <w:rPr>
          <w:rFonts w:ascii="Times New Roman"/>
          <w:b w:val="false"/>
          <w:i w:val="false"/>
          <w:color w:val="000000"/>
          <w:sz w:val="28"/>
        </w:rPr>
        <w:t xml:space="preserve"> мынадай редакцияда жазылсын:</w:t>
      </w:r>
    </w:p>
    <w:bookmarkStart w:name="z26" w:id="11"/>
    <w:p>
      <w:pPr>
        <w:spacing w:after="0"/>
        <w:ind w:left="0"/>
        <w:jc w:val="both"/>
      </w:pPr>
      <w:r>
        <w:rPr>
          <w:rFonts w:ascii="Times New Roman"/>
          <w:b w:val="false"/>
          <w:i w:val="false"/>
          <w:color w:val="000000"/>
          <w:sz w:val="28"/>
        </w:rPr>
        <w:t>
      "194) мемлекеттік және (немесе) әлеуметтік жауапкершілігі бар қызметтер көрсету тәртібін айқындайтын заңға тәуелді нормативтік құқықтық актілерді әзірлеу және бекіту;";</w:t>
      </w:r>
    </w:p>
    <w:bookmarkEnd w:id="11"/>
    <w:bookmarkStart w:name="z27" w:id="12"/>
    <w:p>
      <w:pPr>
        <w:spacing w:after="0"/>
        <w:ind w:left="0"/>
        <w:jc w:val="both"/>
      </w:pPr>
      <w:r>
        <w:rPr>
          <w:rFonts w:ascii="Times New Roman"/>
          <w:b w:val="false"/>
          <w:i w:val="false"/>
          <w:color w:val="000000"/>
          <w:sz w:val="28"/>
        </w:rPr>
        <w:t>
      мынадай мазмұндағы 194-1), 194-2), 194-3) және 194-4) тармақшалармен толықтырылсын:</w:t>
      </w:r>
    </w:p>
    <w:bookmarkEnd w:id="12"/>
    <w:bookmarkStart w:name="z28" w:id="13"/>
    <w:p>
      <w:pPr>
        <w:spacing w:after="0"/>
        <w:ind w:left="0"/>
        <w:jc w:val="both"/>
      </w:pPr>
      <w:r>
        <w:rPr>
          <w:rFonts w:ascii="Times New Roman"/>
          <w:b w:val="false"/>
          <w:i w:val="false"/>
          <w:color w:val="000000"/>
          <w:sz w:val="28"/>
        </w:rPr>
        <w:t>
      "194-1) цифрландыру саласындағы уәкілетті органмен келісу бойынша Қазақстан Республикасының заңнамасына сәйкес мемлекеттік көрсетілетін қызметті цифрлық және проактивті форматтарға көшіруді қамтамасыз ету;</w:t>
      </w:r>
    </w:p>
    <w:bookmarkEnd w:id="13"/>
    <w:bookmarkStart w:name="z29" w:id="14"/>
    <w:p>
      <w:pPr>
        <w:spacing w:after="0"/>
        <w:ind w:left="0"/>
        <w:jc w:val="both"/>
      </w:pPr>
      <w:r>
        <w:rPr>
          <w:rFonts w:ascii="Times New Roman"/>
          <w:b w:val="false"/>
          <w:i w:val="false"/>
          <w:color w:val="000000"/>
          <w:sz w:val="28"/>
        </w:rPr>
        <w:t>
      194-2) Қазақстан Республикасының заңнамасында белгіленген тәртіппен және мерзімдерде мемлекеттік қызметтер көрсетуді цифрландыру процесін бағалауды жүргізу және мемлекеттік көрсетілетін қызметтерді цифрлық форматқа ауыстыру жөнінде ұсынымдар әзірлеу үшін мемлекеттік қызметтер көрсету процесін цифрландыру бойынша қабылданатын шаралар туралы ақпаратты цифрландыру саласындағы уәкілетті органға беруді қамтамасыз ету;</w:t>
      </w:r>
    </w:p>
    <w:bookmarkEnd w:id="14"/>
    <w:bookmarkStart w:name="z30" w:id="15"/>
    <w:p>
      <w:pPr>
        <w:spacing w:after="0"/>
        <w:ind w:left="0"/>
        <w:jc w:val="both"/>
      </w:pPr>
      <w:r>
        <w:rPr>
          <w:rFonts w:ascii="Times New Roman"/>
          <w:b w:val="false"/>
          <w:i w:val="false"/>
          <w:color w:val="000000"/>
          <w:sz w:val="28"/>
        </w:rPr>
        <w:t>
      194-3) мемлекеттік басқаруды цифрлық трансформациялау қағидаларына сәйкес мемлекеттік қызметтер көрсетудің проактивті, композиттік және эксаумақтық түрлеріне көшіру бойынша шаралар қабылдау;</w:t>
      </w:r>
    </w:p>
    <w:bookmarkEnd w:id="15"/>
    <w:bookmarkStart w:name="z31" w:id="16"/>
    <w:p>
      <w:pPr>
        <w:spacing w:after="0"/>
        <w:ind w:left="0"/>
        <w:jc w:val="both"/>
      </w:pPr>
      <w:r>
        <w:rPr>
          <w:rFonts w:ascii="Times New Roman"/>
          <w:b w:val="false"/>
          <w:i w:val="false"/>
          <w:color w:val="000000"/>
          <w:sz w:val="28"/>
        </w:rPr>
        <w:t>
      194-4) әлеуметтік жауапкершілігі бар қызметтерді көрсетудің үлгілік қағидаларын әзірлеу және бекіту;";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және </w:t>
      </w:r>
      <w:r>
        <w:rPr>
          <w:rFonts w:ascii="Times New Roman"/>
          <w:b w:val="false"/>
          <w:i w:val="false"/>
          <w:color w:val="000000"/>
          <w:sz w:val="28"/>
        </w:rPr>
        <w:t>199) тармақшалар</w:t>
      </w:r>
      <w:r>
        <w:rPr>
          <w:rFonts w:ascii="Times New Roman"/>
          <w:b w:val="false"/>
          <w:i w:val="false"/>
          <w:color w:val="000000"/>
          <w:sz w:val="28"/>
        </w:rPr>
        <w:t xml:space="preserve"> мынадай редакцияда жазылсын:</w:t>
      </w:r>
    </w:p>
    <w:bookmarkStart w:name="z33" w:id="17"/>
    <w:p>
      <w:pPr>
        <w:spacing w:after="0"/>
        <w:ind w:left="0"/>
        <w:jc w:val="both"/>
      </w:pPr>
      <w:r>
        <w:rPr>
          <w:rFonts w:ascii="Times New Roman"/>
          <w:b w:val="false"/>
          <w:i w:val="false"/>
          <w:color w:val="000000"/>
          <w:sz w:val="28"/>
        </w:rPr>
        <w:t>
      "198) өз құзыреті шегінде мемлекеттік және (немесе) әлеуметтік жауапкершілігі бар қызметтер, оның ішінде электрондық қызметтер көрсету;</w:t>
      </w:r>
    </w:p>
    <w:bookmarkEnd w:id="17"/>
    <w:bookmarkStart w:name="z34" w:id="18"/>
    <w:p>
      <w:pPr>
        <w:spacing w:after="0"/>
        <w:ind w:left="0"/>
        <w:jc w:val="both"/>
      </w:pPr>
      <w:r>
        <w:rPr>
          <w:rFonts w:ascii="Times New Roman"/>
          <w:b w:val="false"/>
          <w:i w:val="false"/>
          <w:color w:val="000000"/>
          <w:sz w:val="28"/>
        </w:rPr>
        <w:t>
      199) өз құзыреті шегінде мемлекеттік және (немесе) әлеуметтік жауапкершілігі бар қызметтер көрсету кезінде тұтынушылардың құқықтарын қорғауды жүзеге асыру;";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 тармақша</w:t>
      </w:r>
      <w:r>
        <w:rPr>
          <w:rFonts w:ascii="Times New Roman"/>
          <w:b w:val="false"/>
          <w:i w:val="false"/>
          <w:color w:val="000000"/>
          <w:sz w:val="28"/>
        </w:rPr>
        <w:t xml:space="preserve"> мынадай редакцияда жазылсын:</w:t>
      </w:r>
    </w:p>
    <w:bookmarkStart w:name="z36" w:id="19"/>
    <w:p>
      <w:pPr>
        <w:spacing w:after="0"/>
        <w:ind w:left="0"/>
        <w:jc w:val="both"/>
      </w:pPr>
      <w:r>
        <w:rPr>
          <w:rFonts w:ascii="Times New Roman"/>
          <w:b w:val="false"/>
          <w:i w:val="false"/>
          <w:color w:val="000000"/>
          <w:sz w:val="28"/>
        </w:rPr>
        <w:t>
      "208) жұмыспен қамту саласындағы электрондық цифрлық ресурстар мен цифрлық жүйелерді, цифрлық желілерді құру және олардың жұмыс істеуін қамтамасыз ету, оларға жеке және заңды тұлғалардың Қазақстан Республикасының цифрландыру саласындағы заңнамасына сәйкес қол жеткізуін ұйымдастыру;";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229-23) тармақша</w:t>
      </w:r>
      <w:r>
        <w:rPr>
          <w:rFonts w:ascii="Times New Roman"/>
          <w:b w:val="false"/>
          <w:i w:val="false"/>
          <w:color w:val="000000"/>
          <w:sz w:val="28"/>
        </w:rPr>
        <w:t xml:space="preserve"> мынадай редакцияда жазылсын:</w:t>
      </w:r>
    </w:p>
    <w:bookmarkStart w:name="z38" w:id="20"/>
    <w:p>
      <w:pPr>
        <w:spacing w:after="0"/>
        <w:ind w:left="0"/>
        <w:jc w:val="both"/>
      </w:pPr>
      <w:r>
        <w:rPr>
          <w:rFonts w:ascii="Times New Roman"/>
          <w:b w:val="false"/>
          <w:i w:val="false"/>
          <w:color w:val="000000"/>
          <w:sz w:val="28"/>
        </w:rPr>
        <w:t>
      "229-23) Ұлттық біліктілік жүйесінің цифрлық платформасын қалыптастыру, сүйемелдеу және оған жүйелік-техникалық қызмет көрсету, өзге де цифрлық жүйелермен интеграциялау, сондай-ақ Ұлттық біліктілік жүйесінің мәселелері бойынша деректерді талдау және өңдеу қағидаларын әзірлеу және бекіту;".</w:t>
      </w:r>
    </w:p>
    <w:bookmarkEnd w:id="20"/>
    <w:bookmarkStart w:name="z39" w:id="21"/>
    <w:p>
      <w:pPr>
        <w:spacing w:after="0"/>
        <w:ind w:left="0"/>
        <w:jc w:val="both"/>
      </w:pPr>
      <w:r>
        <w:rPr>
          <w:rFonts w:ascii="Times New Roman"/>
          <w:b w:val="false"/>
          <w:i w:val="false"/>
          <w:color w:val="000000"/>
          <w:sz w:val="28"/>
        </w:rPr>
        <w:t xml:space="preserve">
      2. Осы қаулы 2026 жылғы 12 шілдеден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төртінші, бесінші, алтыншы, жетінші, сегізінші, тоғызыншы, оныншы, он бірінші, он екінші, он үшінші, он төртінші, он бесінші, он алтыншы, он жетінші, он сегізінші, жиырма бірінші, жиырма екінші, жиырма үшінші, жиырма төртінші, жиырма тоғызыншы, отызыншы, отыз бірінші, отыз екінші абзацтарын қоспағанда, қол қойылған күнінен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