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a743" w14:textId="b03a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 Қазақстан Республикасы Үкіметінің 2009 жылғы 14 сәуірдегі № 514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15 сәуірдегі № 274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12.07.2026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 Қазақстан Республикасы Үкіметінің 2009 жылғы 14 сәуірдегі № 514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"цифрлық үкімет"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Қоса беріліп отырған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"цифрлық үкімет"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 бекітілсін.";</w:t>
      </w:r>
    </w:p>
    <w:bookmarkEnd w:id="3"/>
    <w:bookmarkStart w:name="z12"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"цифрлық үкімет"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xml:space="preserve">
      "1. Осы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"цифрлық үкімет"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 қызметтеріне бағаларын (тарифтерін) реттеу қағидалары (бұдан әрі – Қағидалар) "Байланыс туралы" Қазақстан Республикасының Заңының </w:t>
      </w:r>
      <w:r>
        <w:rPr>
          <w:rFonts w:ascii="Times New Roman"/>
          <w:b w:val="false"/>
          <w:i w:val="false"/>
          <w:color w:val="000000"/>
          <w:sz w:val="28"/>
        </w:rPr>
        <w:t>23-бабының</w:t>
      </w:r>
      <w:r>
        <w:rPr>
          <w:rFonts w:ascii="Times New Roman"/>
          <w:b w:val="false"/>
          <w:i w:val="false"/>
          <w:color w:val="000000"/>
          <w:sz w:val="28"/>
        </w:rPr>
        <w:t xml:space="preserve"> 4-тармағына сәйкес әзірленді.</w:t>
      </w:r>
    </w:p>
    <w:bookmarkEnd w:id="6"/>
    <w:bookmarkStart w:name="z17" w:id="7"/>
    <w:p>
      <w:pPr>
        <w:spacing w:after="0"/>
        <w:ind w:left="0"/>
        <w:jc w:val="both"/>
      </w:pPr>
      <w:r>
        <w:rPr>
          <w:rFonts w:ascii="Times New Roman"/>
          <w:b w:val="false"/>
          <w:i w:val="false"/>
          <w:color w:val="000000"/>
          <w:sz w:val="28"/>
        </w:rPr>
        <w:t>
      2. Осы Қағидаларда осы Қағидаларға 1-қосымшаға сәйкес айқындалған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"цифрлық үкімет"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(бұдан әрі – көрсетілетін қызметтер) бағасын (тарифін) реттеу тәртібі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5) тармақшасы мынадай редакцияда жазылсын:</w:t>
      </w:r>
    </w:p>
    <w:bookmarkStart w:name="z19" w:id="8"/>
    <w:p>
      <w:pPr>
        <w:spacing w:after="0"/>
        <w:ind w:left="0"/>
        <w:jc w:val="both"/>
      </w:pPr>
      <w:r>
        <w:rPr>
          <w:rFonts w:ascii="Times New Roman"/>
          <w:b w:val="false"/>
          <w:i w:val="false"/>
          <w:color w:val="000000"/>
          <w:sz w:val="28"/>
        </w:rPr>
        <w:t>
      "5) "цифрлық үкiмет" операторы – өзіне бекітіп берілген "цифрлық үкiмет" цифрлық инфрақұрылымының жұмыс істеуін қамтамасыз ету жүктелген, Қазақстан Республикасының Үкіметі айқындайтын заңды тұлға.";</w:t>
      </w:r>
    </w:p>
    <w:bookmarkEnd w:id="8"/>
    <w:bookmarkStart w:name="z20"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9"/>
    <w:bookmarkStart w:name="z21" w:id="10"/>
    <w:p>
      <w:pPr>
        <w:spacing w:after="0"/>
        <w:ind w:left="0"/>
        <w:jc w:val="both"/>
      </w:pPr>
      <w:r>
        <w:rPr>
          <w:rFonts w:ascii="Times New Roman"/>
          <w:b w:val="false"/>
          <w:i w:val="false"/>
          <w:color w:val="000000"/>
          <w:sz w:val="28"/>
        </w:rPr>
        <w:t>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"цифрлық үкімет"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қағидаларына 1-қосымша";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"5. "Цифрлық үкімет" операторы.";</w:t>
      </w:r>
    </w:p>
    <w:bookmarkEnd w:id="11"/>
    <w:bookmarkStart w:name="z24"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12"/>
    <w:bookmarkStart w:name="z25" w:id="13"/>
    <w:p>
      <w:pPr>
        <w:spacing w:after="0"/>
        <w:ind w:left="0"/>
        <w:jc w:val="both"/>
      </w:pPr>
      <w:r>
        <w:rPr>
          <w:rFonts w:ascii="Times New Roman"/>
          <w:b w:val="false"/>
          <w:i w:val="false"/>
          <w:color w:val="000000"/>
          <w:sz w:val="28"/>
        </w:rPr>
        <w:t>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"цифрлық үкімет"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қағидаларына 2-қосымша";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"цифрлық үкімет"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бағасы реттелуге тиіс көрсетілетін қызметтерінің тізбесі".</w:t>
      </w:r>
    </w:p>
    <w:bookmarkEnd w:id="14"/>
    <w:bookmarkStart w:name="z28" w:id="15"/>
    <w:p>
      <w:pPr>
        <w:spacing w:after="0"/>
        <w:ind w:left="0"/>
        <w:jc w:val="both"/>
      </w:pPr>
      <w:r>
        <w:rPr>
          <w:rFonts w:ascii="Times New Roman"/>
          <w:b w:val="false"/>
          <w:i w:val="false"/>
          <w:color w:val="000000"/>
          <w:sz w:val="28"/>
        </w:rPr>
        <w:t>
      2. Осы қаулы 2026 жылғы 12 шілдеден бастап қолданысқа енгізіледі және ресми жариялануға тиіс.</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