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ebd9" w14:textId="3e5e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15 сәуірдегі № 273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12.07.2026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w:t>
      </w:r>
      <w:r>
        <w:rPr>
          <w:rFonts w:ascii="Times New Roman"/>
          <w:b w:val="false"/>
          <w:i w:val="false"/>
          <w:color w:val="000000"/>
          <w:sz w:val="28"/>
        </w:rPr>
        <w:t>17</w:t>
      </w:r>
      <w:r>
        <w:rPr>
          <w:rFonts w:ascii="Times New Roman"/>
          <w:b w:val="false"/>
          <w:i w:val="false"/>
          <w:color w:val="000000"/>
          <w:sz w:val="28"/>
        </w:rPr>
        <w:t xml:space="preserve">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"23) үшінші тараптан келетін тауарлардың импортына қатысты сауда шараларын үшінші тараптың Қазақстан Республикасынан шығатын тауарларға қатысты қолдануы алдында жүргізілген тергеп-тексерулер шеңберінде мемлекеттік органдардан және ұйымнан алынған, оның ішінде құпия ақпаратты үшінші тараптың заңнамасында айқындалған тиісті цифрлық жүйеге жүктеу арқылы беру жағдайларын қоспағанда, оны сыртқы саяси қызметті жүзеге асыратын уәкілетті мемлекеттік орган арқылы үшінші тараптың құзыретті органдарына беруді жүзеге асыру;";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 тармақша</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"35-5) цифрлық жүйеде тіркеу қағидаларын бекіту;";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 тармақшалар</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"54) қабылданған халықаралық міндеттемелер шеңберінде өңдеу өнеркәсібінің Қазақстанда шығарылған тауарларын және көрсетілетін қызметтерін, сондай-ақ цифрлық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әзірлеу және бекіту;</w:t>
      </w:r>
    </w:p>
    <w:bookmarkEnd w:id="5"/>
    <w:bookmarkStart w:name="z16" w:id="6"/>
    <w:p>
      <w:pPr>
        <w:spacing w:after="0"/>
        <w:ind w:left="0"/>
        <w:jc w:val="both"/>
      </w:pPr>
      <w:r>
        <w:rPr>
          <w:rFonts w:ascii="Times New Roman"/>
          <w:b w:val="false"/>
          <w:i w:val="false"/>
          <w:color w:val="000000"/>
          <w:sz w:val="28"/>
        </w:rPr>
        <w:t>
      55) Cыртқы нарықтарға ілгерілету бойынша шығындары ішінара өтелетін өңдеу өнеркәсібінің Қазақстанда шығарылған тауарларының және көрсетілетін қызметтерінің, сондай-ақ цифрлық көрсетілетін қызметтердің тізбесін әзірлеу және бекіту;";</w:t>
      </w:r>
    </w:p>
    <w:bookmarkEnd w:id="6"/>
    <w:bookmarkStart w:name="z17" w:id="7"/>
    <w:p>
      <w:pPr>
        <w:spacing w:after="0"/>
        <w:ind w:left="0"/>
        <w:jc w:val="both"/>
      </w:pPr>
      <w:r>
        <w:rPr>
          <w:rFonts w:ascii="Times New Roman"/>
          <w:b w:val="false"/>
          <w:i w:val="false"/>
          <w:color w:val="000000"/>
          <w:sz w:val="28"/>
        </w:rPr>
        <w:t>
      55-4) тармақшаның екінші абзацы мынадай редакцияда жазылсын:</w:t>
      </w:r>
    </w:p>
    <w:bookmarkEnd w:id="7"/>
    <w:bookmarkStart w:name="z18" w:id="8"/>
    <w:p>
      <w:pPr>
        <w:spacing w:after="0"/>
        <w:ind w:left="0"/>
        <w:jc w:val="both"/>
      </w:pPr>
      <w:r>
        <w:rPr>
          <w:rFonts w:ascii="Times New Roman"/>
          <w:b w:val="false"/>
          <w:i w:val="false"/>
          <w:color w:val="000000"/>
          <w:sz w:val="28"/>
        </w:rPr>
        <w:t>
      "қабылданған халықаралық міндеттемелер шеңберінде өңдеу өнеркәсібінің Қазақстанда шығарылған тауарларын және көрсетілетін қызметтерін, сондай-ақ цифрлық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қағидаларына сәйкес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 шығындарының бір бөлігін өтеу;";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 тармақша</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"104) сәйкестікті растау жөніндегі сарапшы-аудиторларға қойылатын рұқсат беру талаптарын, оларға сәйкестікті растайтын құжаттар тізбесін, сондай-ақ рұқсаттар және хабарламалар саласындағы уәкілетті органмен және цифрландыру саласындағы уәкілетті органмен келісу бойынша сәйкестікті растау жөніндегі сарапшы-аудиторларды аттестаттау, аттестаттардың қолданысын ұзарту қағидаларын әзірлеу және бекіту;";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 тармақша</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"156) уәкілетті орган айқындаған тәртіппен тауарлардың шығарылған елін растау мақсатында экспорттаушыларды тауар әкелінетін елдің цифрлық жүйелерінде тіркеудің негізділігін верификациялауды (тексеруді) жүзеге асыру;";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 тармақша</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"172) қол жеткізу шектелген ақпаратқа жатқызылмайтын ашық деректер интернет-порталында ашық деректер түріндегі ақпаратты тұрақты негізде орналастыру;";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 тармақша</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"199)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бірлесіп, олардың құзыреттері шегінде тауарларды таңбалау мен олардың қадағалануының цифрлық жүйесіне қойылатын талаптарды бекіту;".</w:t>
      </w:r>
    </w:p>
    <w:bookmarkEnd w:id="12"/>
    <w:bookmarkStart w:name="z27" w:id="13"/>
    <w:p>
      <w:pPr>
        <w:spacing w:after="0"/>
        <w:ind w:left="0"/>
        <w:jc w:val="both"/>
      </w:pPr>
      <w:r>
        <w:rPr>
          <w:rFonts w:ascii="Times New Roman"/>
          <w:b w:val="false"/>
          <w:i w:val="false"/>
          <w:color w:val="000000"/>
          <w:sz w:val="28"/>
        </w:rPr>
        <w:t>
      2. Осы қаулы 2026 жылғы 12 шілдеден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