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480d" w14:textId="dc64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"Активтерді Қазақстан Республикасының Ұлттық қорына есепке жатқызу, Қазақстан Республикасының Ұлттық қорын пайдалану қағидаларын, сондай-ақ Қазақстан Республикасының Ұлттық қорын қалыптастыру және пайдалану туралы жылдық есептің нысандары мен оны жасау қағидаларын бекіту туралы" Қазақстан Республикасы Үкіметінің 2025 жылғы 2 шiлдедегi № 500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230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"Активтерді Қазақстан Республикасының Ұлттық қорына есепке жатқызу, Қазақстан Республикасының Ұлттық қорын пайдалану қағидаларын, сондай-ақ Қазақстан Республикасының Ұлттық қорын қалыптастыру және пайдалану туралы жылдық есептің нысандары мен оны жасау қағидаларын бекіту туралы" Қазақстан Республикасы Үкіметінің 2025 жылғы 2 шiлдедегi № 500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Активтерді Қазақстан Республикасының Ұлттық қорына есепке жатқызу, Қазақстан Республикасының Ұлттық қорын пайдалану </w:t>
      </w:r>
      <w:r>
        <w:rPr>
          <w:rFonts w:ascii="Times New Roman"/>
          <w:b w:val="false"/>
          <w:i w:val="false"/>
          <w:color w:val="000000"/>
          <w:sz w:val="28"/>
        </w:rPr>
        <w:t>қағидаларында:</w:t>
      </w:r>
    </w:p>
    <w:bookmarkEnd w:id="2"/>
    <w:bookmarkStart w:name="z7"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8" w:id="4"/>
    <w:p>
      <w:pPr>
        <w:spacing w:after="0"/>
        <w:ind w:left="0"/>
        <w:jc w:val="both"/>
      </w:pPr>
      <w:r>
        <w:rPr>
          <w:rFonts w:ascii="Times New Roman"/>
          <w:b w:val="false"/>
          <w:i w:val="false"/>
          <w:color w:val="000000"/>
          <w:sz w:val="28"/>
        </w:rPr>
        <w:t>
      "2-1. Ұлттық қордан берілетін нысаналы трансферттер есебінен республикалық бюджеттен 2024 жылғы 1 қаңтарға дейін бөлінген бюджеттік кредиттерді өтеу жасалған кредиттік шарттарда көрсетілген мерзімдерде республикалық бюджетке аудару арқылы жүзеге асырылады.</w:t>
      </w:r>
    </w:p>
    <w:bookmarkEnd w:id="4"/>
    <w:bookmarkStart w:name="z9" w:id="5"/>
    <w:p>
      <w:pPr>
        <w:spacing w:after="0"/>
        <w:ind w:left="0"/>
        <w:jc w:val="both"/>
      </w:pPr>
      <w:r>
        <w:rPr>
          <w:rFonts w:ascii="Times New Roman"/>
          <w:b w:val="false"/>
          <w:i w:val="false"/>
          <w:color w:val="000000"/>
          <w:sz w:val="28"/>
        </w:rPr>
        <w:t>
      Жоспарлы кезеңге арналған республикалық бюджетті қалыптастыру кезінде бюджетті атқару жөніндегі орталық уәкілетті орган Ұлттық қордан берілетін нысаналы трансферттер есебінен республикалық бюджеттен 2024 жылғы 1 қаңтарға дейін бөлінген бюджеттік кредиттерді өтеу бойынша болжанатын түсімдерге балама қаражатты Ұлттық қорға қайтаруды республикалық бюджеттің жобасына енгізу үшін бюджеттік жоспарлау жөніндегі орталық уәкілетті органға бюджеттік сұрау салу жібереді.</w:t>
      </w:r>
    </w:p>
    <w:bookmarkEnd w:id="5"/>
    <w:bookmarkStart w:name="z10" w:id="6"/>
    <w:p>
      <w:pPr>
        <w:spacing w:after="0"/>
        <w:ind w:left="0"/>
        <w:jc w:val="both"/>
      </w:pPr>
      <w:r>
        <w:rPr>
          <w:rFonts w:ascii="Times New Roman"/>
          <w:b w:val="false"/>
          <w:i w:val="false"/>
          <w:color w:val="000000"/>
          <w:sz w:val="28"/>
        </w:rPr>
        <w:t>
      Ұлттық қорға қайтару кезекті қаржы жылының соңына дейін төлемдер бойынша қаржыландыру жоспарлары негізінде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"22. Нысаналы мақсаты бойынша пайдаланылмаған Ұлттық қордан берілген нысаналы трансферттер, жоғары тұрған бюджеттен берілген нысаналы трансферттер мен бюджеттік кредиттер мемлекеттік аудиттің нәтижелері бойынша қабылданатын аудиторлық қорытындыға сәйкес мемлекеттік аудиттің нәтижелері бойынша қабылданатын аудиторлық қорытындыға қол қойылғаннан кейін үш айдан кешіктірмей тиісінше Ұлттық қорға немесе тиісті бюджетке міндетті түрде қайтарылуға жатады.</w:t>
      </w:r>
    </w:p>
    <w:bookmarkEnd w:id="7"/>
    <w:bookmarkStart w:name="z13" w:id="8"/>
    <w:p>
      <w:pPr>
        <w:spacing w:after="0"/>
        <w:ind w:left="0"/>
        <w:jc w:val="both"/>
      </w:pPr>
      <w:r>
        <w:rPr>
          <w:rFonts w:ascii="Times New Roman"/>
          <w:b w:val="false"/>
          <w:i w:val="false"/>
          <w:color w:val="000000"/>
          <w:sz w:val="28"/>
        </w:rPr>
        <w:t>
      Бұл ретте Ұлттық қордан берілетін нысаналы трансферттер есебінен республикалық бюджеттен 2024 жылғы 1 қаңтарға дейін бөлінген бюджеттік кредиттер республикалық бюджеттен Ұлттық қорға қайтарылуға жатады.</w:t>
      </w:r>
    </w:p>
    <w:bookmarkEnd w:id="8"/>
    <w:bookmarkStart w:name="z14" w:id="9"/>
    <w:p>
      <w:pPr>
        <w:spacing w:after="0"/>
        <w:ind w:left="0"/>
        <w:jc w:val="both"/>
      </w:pPr>
      <w:r>
        <w:rPr>
          <w:rFonts w:ascii="Times New Roman"/>
          <w:b w:val="false"/>
          <w:i w:val="false"/>
          <w:color w:val="000000"/>
          <w:sz w:val="28"/>
        </w:rPr>
        <w:t>
      Бюджеттік жоспарлау жөніндегі орталық уәкілетті орган есепті жылдан кейінгі жылдың соңына дейін республикалық бюджетті қалыптастыру немесе нақтылау кезінде Ұлттық қорға бюджеттік кредиттердің қайтарылуын қамтамасыз етеді.".</w:t>
      </w:r>
    </w:p>
    <w:bookmarkEnd w:id="9"/>
    <w:bookmarkStart w:name="z15" w:id="10"/>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