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88b2" w14:textId="4268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Букмекерлік кеңсе немесе тотализатор қызметін жүзеге асыратын ойын бизнесін ұйымдастырушы жүзеге асыратын,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жіберілетін мөлшерлемелерден аударымдардың мөлшерін белгілеу және аударымдарды жіберу пропорциясын айқындау туралы</w:t>
      </w:r>
    </w:p>
    <w:p>
      <w:pPr>
        <w:spacing w:after="0"/>
        <w:ind w:left="0"/>
        <w:jc w:val="both"/>
      </w:pPr>
      <w:r>
        <w:rPr>
          <w:rFonts w:ascii="Times New Roman"/>
          <w:b w:val="false"/>
          <w:i w:val="false"/>
          <w:color w:val="000000"/>
          <w:sz w:val="28"/>
        </w:rPr>
        <w:t>Қазақстан Республикасы Үкіметінің 2026 жылғы 12 наурыздағы № 167 қаулысы</w:t>
      </w:r>
    </w:p>
    <w:p>
      <w:pPr>
        <w:spacing w:after="0"/>
        <w:ind w:left="0"/>
        <w:jc w:val="both"/>
      </w:pPr>
      <w:bookmarkStart w:name="z4" w:id="0"/>
      <w:r>
        <w:rPr>
          <w:rFonts w:ascii="Times New Roman"/>
          <w:b w:val="false"/>
          <w:i w:val="false"/>
          <w:color w:val="000000"/>
          <w:sz w:val="28"/>
        </w:rPr>
        <w:t>
      "Ойын бизнесі туралы" Қазақстан Республикасының Заңы 7-бабының 2) және 3) тармақшаларына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Қабылданған әр мөлшерлемеден букмекерлік кеңсе немесе тотализатор қызметін жүзеге асыратын ойын бизнесін ұйымдастырушы жүзеге асыратын,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жіберілетін аударымдар (бұдан әрі – аударымдар) 3,3 (үш бүтін оннан үш) пайыз мөлшерінде белгіленсін.</w:t>
      </w:r>
    </w:p>
    <w:bookmarkEnd w:id="1"/>
    <w:bookmarkStart w:name="z6" w:id="2"/>
    <w:p>
      <w:pPr>
        <w:spacing w:after="0"/>
        <w:ind w:left="0"/>
        <w:jc w:val="both"/>
      </w:pPr>
      <w:r>
        <w:rPr>
          <w:rFonts w:ascii="Times New Roman"/>
          <w:b w:val="false"/>
          <w:i w:val="false"/>
          <w:color w:val="000000"/>
          <w:sz w:val="28"/>
        </w:rPr>
        <w:t>
      2. Бірыңғай есепке алу жүйесінің жұмыс істеуін қамтамасыз ететін заңды тұлға осы қаулының 1-тармағында белгіленген мөлшерде ұстап қалатын аударымдарды жіберудің мынадай пропорциялары айқындалсын:</w:t>
      </w:r>
    </w:p>
    <w:bookmarkEnd w:id="2"/>
    <w:bookmarkStart w:name="z7" w:id="3"/>
    <w:p>
      <w:pPr>
        <w:spacing w:after="0"/>
        <w:ind w:left="0"/>
        <w:jc w:val="both"/>
      </w:pPr>
      <w:r>
        <w:rPr>
          <w:rFonts w:ascii="Times New Roman"/>
          <w:b w:val="false"/>
          <w:i w:val="false"/>
          <w:color w:val="000000"/>
          <w:sz w:val="28"/>
        </w:rPr>
        <w:t>
      1) дене шынықтыру мен спортты дамытуға бағытталған бюджеттен тыс ақша қаражатын бөлу жөніндегі қызметті жүзеге асыратын бірыңғай операторға 45 (қырық бес) пайыз;</w:t>
      </w:r>
    </w:p>
    <w:bookmarkEnd w:id="3"/>
    <w:bookmarkStart w:name="z8" w:id="4"/>
    <w:p>
      <w:pPr>
        <w:spacing w:after="0"/>
        <w:ind w:left="0"/>
        <w:jc w:val="both"/>
      </w:pPr>
      <w:r>
        <w:rPr>
          <w:rFonts w:ascii="Times New Roman"/>
          <w:b w:val="false"/>
          <w:i w:val="false"/>
          <w:color w:val="000000"/>
          <w:sz w:val="28"/>
        </w:rPr>
        <w:t>
      2) олимпиадалық спорт түрлерін дамытуға Қазақстан Республикасы Ұлттық олимпиада комитетінің қорына 21 (жиырма бір) пайыз;</w:t>
      </w:r>
    </w:p>
    <w:bookmarkEnd w:id="4"/>
    <w:bookmarkStart w:name="z9" w:id="5"/>
    <w:p>
      <w:pPr>
        <w:spacing w:after="0"/>
        <w:ind w:left="0"/>
        <w:jc w:val="both"/>
      </w:pPr>
      <w:r>
        <w:rPr>
          <w:rFonts w:ascii="Times New Roman"/>
          <w:b w:val="false"/>
          <w:i w:val="false"/>
          <w:color w:val="000000"/>
          <w:sz w:val="28"/>
        </w:rPr>
        <w:t>
      3) "Қазақстан халқына" қоғамдық қорына 21 (жиырма бір) пайыз;</w:t>
      </w:r>
    </w:p>
    <w:bookmarkEnd w:id="5"/>
    <w:bookmarkStart w:name="z10" w:id="6"/>
    <w:p>
      <w:pPr>
        <w:spacing w:after="0"/>
        <w:ind w:left="0"/>
        <w:jc w:val="both"/>
      </w:pPr>
      <w:r>
        <w:rPr>
          <w:rFonts w:ascii="Times New Roman"/>
          <w:b w:val="false"/>
          <w:i w:val="false"/>
          <w:color w:val="000000"/>
          <w:sz w:val="28"/>
        </w:rPr>
        <w:t>
      4) бірыңғай есепке алу жүйесінің жұмыс істеуін қамтамасыз ететін заңды тұлғаға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13 (он үш) пайыз.</w:t>
      </w:r>
    </w:p>
    <w:bookmarkEnd w:id="6"/>
    <w:bookmarkStart w:name="z11" w:id="7"/>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