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34c4" w14:textId="6303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республикалық бюджеттің көрсеткіштерін түзету, 2025 жылғы бюджет қаражатының қалдықтары есебінен тиісті бюджеттік бағдарламалардың жылдық жоспарлы тағайындауларын ұлғайту, 2025 жылы республикалық бюджеттен бөлінген нысаналы даму трансферттерінің пайдаланылмаған (толық пайдаланылмаған) сомаларын 2026 жылы пайдалану (толық пайдалану) және "2026 – 2028 жылдарға арналған республикалық бюджет туралы" Қазақстан Республикасының Заңын іске асыру туралы" Қазақстан Республикасы Үкіметінің 2025 жылғы 10 желтоқсандағы № 1074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10 наурыздағы № 158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116-баптарына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2026 жылға арналған республикалық бюджеттің көрсеткіштерін түзету жүзеге асырылсын.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2025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p>
    <w:bookmarkEnd w:id="2"/>
    <w:bookmarkStart w:name="z9" w:id="3"/>
    <w:p>
      <w:pPr>
        <w:spacing w:after="0"/>
        <w:ind w:left="0"/>
        <w:jc w:val="both"/>
      </w:pPr>
      <w:r>
        <w:rPr>
          <w:rFonts w:ascii="Times New Roman"/>
          <w:b w:val="false"/>
          <w:i w:val="false"/>
          <w:color w:val="000000"/>
          <w:sz w:val="28"/>
        </w:rPr>
        <w:t xml:space="preserve">
      3. "2026 – 2028 жылдарға арналған республикалық бюджет туралы" Қазақстан Республикасының Заңын іске асыру туралы" Қазақстан Республикасы Үкіметінің 2025 жылғы 10 желтоқсандағы № 1074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bookmarkStart w:name="z10" w:id="4"/>
    <w:p>
      <w:pPr>
        <w:spacing w:after="0"/>
        <w:ind w:left="0"/>
        <w:jc w:val="both"/>
      </w:pPr>
      <w:r>
        <w:rPr>
          <w:rFonts w:ascii="Times New Roman"/>
          <w:b w:val="false"/>
          <w:i w:val="false"/>
          <w:color w:val="000000"/>
          <w:sz w:val="28"/>
        </w:rPr>
        <w:t>
      1) кiрiстер – 22 889 278 204 мың теңге, оның iшiнде:</w:t>
      </w:r>
    </w:p>
    <w:bookmarkEnd w:id="4"/>
    <w:bookmarkStart w:name="z11" w:id="5"/>
    <w:p>
      <w:pPr>
        <w:spacing w:after="0"/>
        <w:ind w:left="0"/>
        <w:jc w:val="both"/>
      </w:pPr>
      <w:r>
        <w:rPr>
          <w:rFonts w:ascii="Times New Roman"/>
          <w:b w:val="false"/>
          <w:i w:val="false"/>
          <w:color w:val="000000"/>
          <w:sz w:val="28"/>
        </w:rPr>
        <w:t xml:space="preserve">
      салықтық түсiмдер бойынша – 18 886 018 913 мың теңге; </w:t>
      </w:r>
    </w:p>
    <w:bookmarkEnd w:id="5"/>
    <w:bookmarkStart w:name="z12" w:id="6"/>
    <w:p>
      <w:pPr>
        <w:spacing w:after="0"/>
        <w:ind w:left="0"/>
        <w:jc w:val="both"/>
      </w:pPr>
      <w:r>
        <w:rPr>
          <w:rFonts w:ascii="Times New Roman"/>
          <w:b w:val="false"/>
          <w:i w:val="false"/>
          <w:color w:val="000000"/>
          <w:sz w:val="28"/>
        </w:rPr>
        <w:t xml:space="preserve">
      салықтық емес түсiмдер бойынша – 330 736 775 мың теңге; </w:t>
      </w:r>
    </w:p>
    <w:bookmarkEnd w:id="6"/>
    <w:bookmarkStart w:name="z13" w:id="7"/>
    <w:p>
      <w:pPr>
        <w:spacing w:after="0"/>
        <w:ind w:left="0"/>
        <w:jc w:val="both"/>
      </w:pPr>
      <w:r>
        <w:rPr>
          <w:rFonts w:ascii="Times New Roman"/>
          <w:b w:val="false"/>
          <w:i w:val="false"/>
          <w:color w:val="000000"/>
          <w:sz w:val="28"/>
        </w:rPr>
        <w:t>
      негiзгi капиталды сатудан түсетiн түсiмдер бойынша – 2 200 000 мың теңге;</w:t>
      </w:r>
    </w:p>
    <w:bookmarkEnd w:id="7"/>
    <w:bookmarkStart w:name="z14" w:id="8"/>
    <w:p>
      <w:pPr>
        <w:spacing w:after="0"/>
        <w:ind w:left="0"/>
        <w:jc w:val="both"/>
      </w:pPr>
      <w:r>
        <w:rPr>
          <w:rFonts w:ascii="Times New Roman"/>
          <w:b w:val="false"/>
          <w:i w:val="false"/>
          <w:color w:val="000000"/>
          <w:sz w:val="28"/>
        </w:rPr>
        <w:t xml:space="preserve">
      арнаулы түсiмдер бойынша – 20 375 447 мың теңге; </w:t>
      </w:r>
    </w:p>
    <w:bookmarkEnd w:id="8"/>
    <w:bookmarkStart w:name="z15" w:id="9"/>
    <w:p>
      <w:pPr>
        <w:spacing w:after="0"/>
        <w:ind w:left="0"/>
        <w:jc w:val="both"/>
      </w:pPr>
      <w:r>
        <w:rPr>
          <w:rFonts w:ascii="Times New Roman"/>
          <w:b w:val="false"/>
          <w:i w:val="false"/>
          <w:color w:val="000000"/>
          <w:sz w:val="28"/>
        </w:rPr>
        <w:t xml:space="preserve">
      трансферттер түсiмдерi бойынша – 3 649 947 069 мың теңге; </w:t>
      </w:r>
    </w:p>
    <w:bookmarkEnd w:id="9"/>
    <w:bookmarkStart w:name="z16" w:id="10"/>
    <w:p>
      <w:pPr>
        <w:spacing w:after="0"/>
        <w:ind w:left="0"/>
        <w:jc w:val="both"/>
      </w:pPr>
      <w:r>
        <w:rPr>
          <w:rFonts w:ascii="Times New Roman"/>
          <w:b w:val="false"/>
          <w:i w:val="false"/>
          <w:color w:val="000000"/>
          <w:sz w:val="28"/>
        </w:rPr>
        <w:t xml:space="preserve">
      2) шығындар – 26 275 630 351 мың теңге; </w:t>
      </w:r>
    </w:p>
    <w:bookmarkEnd w:id="10"/>
    <w:bookmarkStart w:name="z17" w:id="11"/>
    <w:p>
      <w:pPr>
        <w:spacing w:after="0"/>
        <w:ind w:left="0"/>
        <w:jc w:val="both"/>
      </w:pPr>
      <w:r>
        <w:rPr>
          <w:rFonts w:ascii="Times New Roman"/>
          <w:b w:val="false"/>
          <w:i w:val="false"/>
          <w:color w:val="000000"/>
          <w:sz w:val="28"/>
        </w:rPr>
        <w:t xml:space="preserve">
      3) таза бюджеттiк кредиттеу – 858 213 361 мың теңге, оның iшiнде: </w:t>
      </w:r>
    </w:p>
    <w:bookmarkEnd w:id="11"/>
    <w:bookmarkStart w:name="z18" w:id="12"/>
    <w:p>
      <w:pPr>
        <w:spacing w:after="0"/>
        <w:ind w:left="0"/>
        <w:jc w:val="both"/>
      </w:pPr>
      <w:r>
        <w:rPr>
          <w:rFonts w:ascii="Times New Roman"/>
          <w:b w:val="false"/>
          <w:i w:val="false"/>
          <w:color w:val="000000"/>
          <w:sz w:val="28"/>
        </w:rPr>
        <w:t xml:space="preserve">
      бюджеттiк кредиттер – 1 104 500 000 мың теңге; </w:t>
      </w:r>
    </w:p>
    <w:bookmarkEnd w:id="12"/>
    <w:bookmarkStart w:name="z19" w:id="13"/>
    <w:p>
      <w:pPr>
        <w:spacing w:after="0"/>
        <w:ind w:left="0"/>
        <w:jc w:val="both"/>
      </w:pPr>
      <w:r>
        <w:rPr>
          <w:rFonts w:ascii="Times New Roman"/>
          <w:b w:val="false"/>
          <w:i w:val="false"/>
          <w:color w:val="000000"/>
          <w:sz w:val="28"/>
        </w:rPr>
        <w:t xml:space="preserve">
      бюджеттiк кредиттердi өтеу – 246 286 639 мың теңге; </w:t>
      </w:r>
    </w:p>
    <w:bookmarkEnd w:id="13"/>
    <w:bookmarkStart w:name="z20" w:id="14"/>
    <w:p>
      <w:pPr>
        <w:spacing w:after="0"/>
        <w:ind w:left="0"/>
        <w:jc w:val="both"/>
      </w:pPr>
      <w:r>
        <w:rPr>
          <w:rFonts w:ascii="Times New Roman"/>
          <w:b w:val="false"/>
          <w:i w:val="false"/>
          <w:color w:val="000000"/>
          <w:sz w:val="28"/>
        </w:rPr>
        <w:t>
      4) қаржы активтерiмен жасалатын операциялар бойынша сальдо – 350 484 618 мың теңге, оның iшiнде:</w:t>
      </w:r>
    </w:p>
    <w:bookmarkEnd w:id="14"/>
    <w:bookmarkStart w:name="z21" w:id="15"/>
    <w:p>
      <w:pPr>
        <w:spacing w:after="0"/>
        <w:ind w:left="0"/>
        <w:jc w:val="both"/>
      </w:pPr>
      <w:r>
        <w:rPr>
          <w:rFonts w:ascii="Times New Roman"/>
          <w:b w:val="false"/>
          <w:i w:val="false"/>
          <w:color w:val="000000"/>
          <w:sz w:val="28"/>
        </w:rPr>
        <w:t xml:space="preserve">
      қаржы активтерiн сатып алу – 350 484 618 мың теңге; </w:t>
      </w:r>
    </w:p>
    <w:bookmarkEnd w:id="15"/>
    <w:bookmarkStart w:name="z22" w:id="16"/>
    <w:p>
      <w:pPr>
        <w:spacing w:after="0"/>
        <w:ind w:left="0"/>
        <w:jc w:val="both"/>
      </w:pPr>
      <w:r>
        <w:rPr>
          <w:rFonts w:ascii="Times New Roman"/>
          <w:b w:val="false"/>
          <w:i w:val="false"/>
          <w:color w:val="000000"/>
          <w:sz w:val="28"/>
        </w:rPr>
        <w:t xml:space="preserve">
      5) бюджет тапшылығы – -4 595 050 126 мың теңге немесе елдiң жалпы iшкi өнiмінің 2,5 пайызы;      </w:t>
      </w:r>
    </w:p>
    <w:bookmarkEnd w:id="16"/>
    <w:bookmarkStart w:name="z23" w:id="17"/>
    <w:p>
      <w:pPr>
        <w:spacing w:after="0"/>
        <w:ind w:left="0"/>
        <w:jc w:val="both"/>
      </w:pPr>
      <w:r>
        <w:rPr>
          <w:rFonts w:ascii="Times New Roman"/>
          <w:b w:val="false"/>
          <w:i w:val="false"/>
          <w:color w:val="000000"/>
          <w:sz w:val="28"/>
        </w:rPr>
        <w:t>
      6) бюджеттің мұнайға қатысты емес тапшылығы – -9 059 570 126 мың теңге немесе елдiң жалпы iшкi өнiмінің 4,9 пайызы;     </w:t>
      </w:r>
    </w:p>
    <w:bookmarkEnd w:id="17"/>
    <w:bookmarkStart w:name="z24" w:id="18"/>
    <w:p>
      <w:pPr>
        <w:spacing w:after="0"/>
        <w:ind w:left="0"/>
        <w:jc w:val="both"/>
      </w:pPr>
      <w:r>
        <w:rPr>
          <w:rFonts w:ascii="Times New Roman"/>
          <w:b w:val="false"/>
          <w:i w:val="false"/>
          <w:color w:val="000000"/>
          <w:sz w:val="28"/>
        </w:rPr>
        <w:t>
      7) бюджет тапшылығын қаржыландыру – 4 595 050 126 мың теңге көлемінде атқаруға қабылдансын.";</w:t>
      </w:r>
    </w:p>
    <w:bookmarkEnd w:id="18"/>
    <w:bookmarkStart w:name="z25" w:id="1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мына:</w:t>
      </w:r>
    </w:p>
    <w:bookmarkEnd w:id="20"/>
    <w:bookmarkStart w:name="z2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1 295 182 086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473 355 342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217 462 765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428 621 042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209 340 363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134 349 171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2"/>
    <w:p>
      <w:pPr>
        <w:spacing w:after="0"/>
        <w:ind w:left="0"/>
        <w:jc w:val="both"/>
      </w:pPr>
      <w:r>
        <w:rPr>
          <w:rFonts w:ascii="Times New Roman"/>
          <w:b w:val="false"/>
          <w:i w:val="false"/>
          <w:color w:val="000000"/>
          <w:sz w:val="28"/>
        </w:rPr>
        <w:t>
      "</w:t>
      </w:r>
    </w:p>
    <w:bookmarkEnd w:id="22"/>
    <w:bookmarkStart w:name="z29" w:id="23"/>
    <w:p>
      <w:pPr>
        <w:spacing w:after="0"/>
        <w:ind w:left="0"/>
        <w:jc w:val="both"/>
      </w:pPr>
      <w:r>
        <w:rPr>
          <w:rFonts w:ascii="Times New Roman"/>
          <w:b w:val="false"/>
          <w:i w:val="false"/>
          <w:color w:val="000000"/>
          <w:sz w:val="28"/>
        </w:rPr>
        <w:t xml:space="preserve">
      деген жолдар мынадай редакцияда жазылсын: </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1 295 527 055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473 355 342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217 462 765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428 966 011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209 340 363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134 349 171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5"/>
    <w:p>
      <w:pPr>
        <w:spacing w:after="0"/>
        <w:ind w:left="0"/>
        <w:jc w:val="both"/>
      </w:pPr>
      <w:r>
        <w:rPr>
          <w:rFonts w:ascii="Times New Roman"/>
          <w:b w:val="false"/>
          <w:i w:val="false"/>
          <w:color w:val="000000"/>
          <w:sz w:val="28"/>
        </w:rPr>
        <w:t>
      ";</w:t>
      </w:r>
    </w:p>
    <w:bookmarkEnd w:id="25"/>
    <w:bookmarkStart w:name="z32" w:id="26"/>
    <w:p>
      <w:pPr>
        <w:spacing w:after="0"/>
        <w:ind w:left="0"/>
        <w:jc w:val="both"/>
      </w:pPr>
      <w:r>
        <w:rPr>
          <w:rFonts w:ascii="Times New Roman"/>
          <w:b w:val="false"/>
          <w:i w:val="false"/>
          <w:color w:val="000000"/>
          <w:sz w:val="28"/>
        </w:rPr>
        <w:t>
      мына:</w:t>
      </w:r>
    </w:p>
    <w:bookmarkEnd w:id="26"/>
    <w:bookmarkStart w:name="z33"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ұлттық ауыл шаруашылығы санағын жүргізуді және ресми статистикалық ақпаратты қалыптастыру кезінде әкімшілік деректерге көшуді ескере отырып, "е-Статистика" интеграцияланған ақпараттық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8"/>
    <w:p>
      <w:pPr>
        <w:spacing w:after="0"/>
        <w:ind w:left="0"/>
        <w:jc w:val="both"/>
      </w:pPr>
      <w:r>
        <w:rPr>
          <w:rFonts w:ascii="Times New Roman"/>
          <w:b w:val="false"/>
          <w:i w:val="false"/>
          <w:color w:val="000000"/>
          <w:sz w:val="28"/>
        </w:rPr>
        <w:t>
      "</w:t>
      </w:r>
    </w:p>
    <w:bookmarkEnd w:id="28"/>
    <w:bookmarkStart w:name="z35" w:id="29"/>
    <w:p>
      <w:pPr>
        <w:spacing w:after="0"/>
        <w:ind w:left="0"/>
        <w:jc w:val="both"/>
      </w:pPr>
      <w:r>
        <w:rPr>
          <w:rFonts w:ascii="Times New Roman"/>
          <w:b w:val="false"/>
          <w:i w:val="false"/>
          <w:color w:val="000000"/>
          <w:sz w:val="28"/>
        </w:rPr>
        <w:t>
      деген жолдан кейін мынадай жолдармен толықтырылсын:</w:t>
      </w:r>
    </w:p>
    <w:bookmarkEnd w:id="29"/>
    <w:bookmarkStart w:name="z36"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1"/>
    <w:p>
      <w:pPr>
        <w:spacing w:after="0"/>
        <w:ind w:left="0"/>
        <w:jc w:val="both"/>
      </w:pPr>
      <w:r>
        <w:rPr>
          <w:rFonts w:ascii="Times New Roman"/>
          <w:b w:val="false"/>
          <w:i w:val="false"/>
          <w:color w:val="000000"/>
          <w:sz w:val="28"/>
        </w:rPr>
        <w:t>
      ";</w:t>
      </w:r>
    </w:p>
    <w:bookmarkEnd w:id="31"/>
    <w:bookmarkStart w:name="z38" w:id="3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мынадай мазмұндағы реттік нөмірлері 15-1, 15-2 және 15-3-жолдармен толықтырылсын:</w:t>
      </w:r>
    </w:p>
    <w:bookmarkEnd w:id="33"/>
    <w:bookmarkStart w:name="z4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балалардың құқықтарын қорғау және олардың әл-ауқатын қамтамасыз ету жүйесін ғылыми-әдістемелік және ақпараттық-ресурстық сүйемелдеу" бағыты шеңберінде орта білім беру саласындағы әдіснамалық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жәбірлеудің, суицидтің және зорлық-зомбылықтың профилактикасы бойынша ұлттық бағдарлама әзірлеу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35"/>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балалардың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конкурстар өткізу; ғылыми-практикалық конференциялар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36"/>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 Тұлғаның шығармашылық құзыреттілігінде, үздіксіз білім беру мен тәрбиеде, өзін-өзі кәсіби айқындауда бәсекелік артықшылықтарын қалыптастыру мақсатында балаларға қосымша білім берудің негізгі бағыттары бойынша республикалық зерттеу жобалары конкурстары: көркем-эстетикалық, ғылыми-техникалық, экологиялық-биологиялық, туристік-өлкетану, әскери-патриоттық, әлеуметтік-педагогикалық, білім беру-сауықтыру. Балаларға қосымша білім беру жүйесін дамыту проблемалары бойынша кәсіби байқаулар мен конкурстарды ұйымдастыруға, семинарлар мен ғылыми-практикалық конференцияларды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37"/>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259 799</w:t>
            </w:r>
          </w:p>
        </w:tc>
      </w:tr>
    </w:tbl>
    <w:bookmarkStart w:name="z44" w:id="38"/>
    <w:p>
      <w:pPr>
        <w:spacing w:after="0"/>
        <w:ind w:left="0"/>
        <w:jc w:val="both"/>
      </w:pPr>
      <w:r>
        <w:rPr>
          <w:rFonts w:ascii="Times New Roman"/>
          <w:b w:val="false"/>
          <w:i w:val="false"/>
          <w:color w:val="000000"/>
          <w:sz w:val="28"/>
        </w:rPr>
        <w:t>
      ";</w:t>
      </w:r>
    </w:p>
    <w:bookmarkEnd w:id="38"/>
    <w:bookmarkStart w:name="z45" w:id="39"/>
    <w:p>
      <w:pPr>
        <w:spacing w:after="0"/>
        <w:ind w:left="0"/>
        <w:jc w:val="both"/>
      </w:pPr>
      <w:r>
        <w:rPr>
          <w:rFonts w:ascii="Times New Roman"/>
          <w:b w:val="false"/>
          <w:i w:val="false"/>
          <w:color w:val="000000"/>
          <w:sz w:val="28"/>
        </w:rPr>
        <w:t>
      мынадай мазмұндағы реттік нөмірлері 16-1, 16-2, 16-3, 16-4, 16-5 және 16-6-жолдармен толықтырылсын:</w:t>
      </w:r>
    </w:p>
    <w:bookmarkEnd w:id="39"/>
    <w:bookmarkStart w:name="z46"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 Қазақстандағы Worldskills қозғалысын дамыту бойынша көрсетілетін қызметтер –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оларды танымал етуге, WorldSkills стандарттарын енгізуге, елдің экономикалық өсуі үшін құзыреттердің маңыздылығын көрсетуге бағдарланған Қазақстандағы WorldSkills қозғалысын дамыту.</w:t>
            </w:r>
          </w:p>
          <w:bookmarkEnd w:id="41"/>
          <w:p>
            <w:pPr>
              <w:spacing w:after="20"/>
              <w:ind w:left="20"/>
              <w:jc w:val="both"/>
            </w:pPr>
            <w:r>
              <w:rPr>
                <w:rFonts w:ascii="Times New Roman"/>
                <w:b w:val="false"/>
                <w:i w:val="false"/>
                <w:color w:val="000000"/>
                <w:sz w:val="20"/>
              </w:rPr>
              <w:t>
2. Қазақстанның ұлттық құрамасын WorldSkills чемпионаттарына жаттығу лагерлерінде дайындау жұмысын ұйымдастыру бойынша көрсетілетін қызметтер – Worldskills талаптарына сәйкес келетін құзыреттер бойынша Қазақстан Республикасының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42"/>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мемлекеттік мектепке дейінгі білім беру ұйымдары педагогтерінің біліктілігін арттыру курстарын ұйымдастыру және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"Мектепке дейінгі мемлекеттік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бағыттары бойынша педагогтерге арналған біліктілікті арттыру курстарын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педагогтерінің біліктілігін арттыру курстарын ұйымдастыру және өткізу. Біліктілікті арттыру курстары балаларға қосымша білім беретін арнайы мамандарға арналған, балаларға қосымша білім берудің нақты түрлері бойынша өзіндік ерекшелігі бар мәселелерді ашады: музыка теориясы, ішекті-ысқылы аспаптар, қазақ халық аспаптары, фортепиано, вокал, дәстүрлі ән айту, хор, оркестр ұжымдарымен жұмыс, көркем шығармашылық, кескіндеме, сәндік-қолданбалы өнер, хореография, театр өнері, балалар-жасөспірімдер туризмі мен өлкетану, экология, балалардың техникалық шығармашылығы, робототехника, STEAM-технологиялар, оқушылардың өзін-өзі басқаруы, пікірсайыстар, сауықтыру және бейінді лагерьлердегі демалыс, ҚБП қызметін әдістемелік сүйемелдеу, тиімді менеджмент, білім алушылардың әскери-патриоттық тәрбиесі және т.с.с.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буллингтің, девиантты және аутодеструктивті мінез-құлықтың профилактикасы, ақпараттық қауіпсіздікті, балалардың әл-ауқаты мен психологиялық қолдауды қамтамасыз ету саласында орта білім беру сапасын арттыруға бағытталған педагогтердің үздіксіз кәсіби даму жүйесін іске асыруды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буллингтің, девиантты және аутодеструктивті мінез-құлықтың профилактикасы, ақпараттық қауіпсіздікті, балалардың әл-ауқатын және психологиялық қолдауды қамтамасыз ету саласындағы білім беру бағдарламалары бойынша мемлекеттік орта білім беру ұйымдары педагогтерінің біліктілігін арттыру курстарын ұйымдастыру және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бойынша көрсетілетін қызметтер – колледждердің басшылары мен педагогтерінің біліктілігін арттыру өңірлердің экономикасы және жалпы ел үшін білікті жұмысшы кадрларды тиімді дайындайтын ТжКБ икемді және бәсекеге қабілетті жүйесін құруға ықпал ететін экономика салалары бөлінісінде практикаға бағдарланған және жобалық оқыту арқылы кәсіптік және басқарушылық дағдыларды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"Техникалық және кәсіптік білім беру мемлекеттік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524 499</w:t>
            </w:r>
          </w:p>
        </w:tc>
      </w:tr>
    </w:tbl>
    <w:bookmarkStart w:name="z49" w:id="43"/>
    <w:p>
      <w:pPr>
        <w:spacing w:after="0"/>
        <w:ind w:left="0"/>
        <w:jc w:val="both"/>
      </w:pPr>
      <w:r>
        <w:rPr>
          <w:rFonts w:ascii="Times New Roman"/>
          <w:b w:val="false"/>
          <w:i w:val="false"/>
          <w:color w:val="000000"/>
          <w:sz w:val="28"/>
        </w:rPr>
        <w:t>
      ";</w:t>
      </w:r>
    </w:p>
    <w:bookmarkEnd w:id="43"/>
    <w:bookmarkStart w:name="z50" w:id="44"/>
    <w:p>
      <w:pPr>
        <w:spacing w:after="0"/>
        <w:ind w:left="0"/>
        <w:jc w:val="both"/>
      </w:pPr>
      <w:r>
        <w:rPr>
          <w:rFonts w:ascii="Times New Roman"/>
          <w:b w:val="false"/>
          <w:i w:val="false"/>
          <w:color w:val="000000"/>
          <w:sz w:val="28"/>
        </w:rPr>
        <w:t>
      мынадай мазмұндағы реттік нөмірлері 37-1, 37-2 және 37-3-жолдармен толықтырылсын:</w:t>
      </w:r>
    </w:p>
    <w:bookmarkEnd w:id="44"/>
    <w:bookmarkStart w:name="z51"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асыруды аналитикалық-ақпараттық, ғылыми-әдістемелік, зерттеушілік сүйемелдеу, Қазақстанның жоо-да Болон процесі параметрлерінің іске асырылуын мониторингтеу, сондай-ақ Сапаны қамтамасыз етудің еуропалық тізіліміне (EQAR) Қазақстан Республикасының мүшелік жарналарын төлеу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асыруды аналитикалық-ақпараттық, ғылыми-әдістемелік, зерттеушілік сүйемелдеу, Қазақстанның жоо-да Болон процесі параметрлерінің іске асырылуын мониторингтеу, сондай-ақ Сапаны қамтамасыз етудің еуропалық тізіліміне (EQAR) Қазақстан Республикасының мүшелік жарналарын төлеу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46"/>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–болашағым" кадрларды озық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 болашағым" кадрларды озық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47"/>
          <w:p>
            <w:pPr>
              <w:spacing w:after="20"/>
              <w:ind w:left="20"/>
              <w:jc w:val="both"/>
            </w:pPr>
            <w:r>
              <w:rPr>
                <w:rFonts w:ascii="Times New Roman"/>
                <w:b w:val="false"/>
                <w:i w:val="false"/>
                <w:color w:val="000000"/>
                <w:sz w:val="20"/>
              </w:rPr>
              <w:t>
108 "Жоғары және жоғары оқу орнынан кейінгі білім беруді дамыту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және орта білімнен кейінгі білім берудің ұлттық бірыңғай тестілеуі, магистратураға кешенді тестілеу үшін тест тапсырмаларының базасын әзірлеу және қалыптастыру, сондай-ақ ұлттық бірыңғай тестілеуді өткізуге байланысты іс-шараларды қамтамасыз ету және сүйемелдеу (оның ішінде ұлттық тестілеу орталығының қызметін ұйымдастыру)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ұйымдық іс-шаралар: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азаматы болып табылмайтын ұлты қазақ адамдарды ұлттық бірыңғай тестілеу тапсырмаларын әзірлеу, сараптау, түзету және сынамалау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 тапсырмаларын әзірлеу, сараптау, сынамалау және түзету жұмыстарын жүзеге асыру; ұлттық бірыңғай тестілеуді ұйымдастыру және өткізу.</w:t>
            </w:r>
          </w:p>
          <w:bookmarkEnd w:id="48"/>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сынамалау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тесттерден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49"/>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2 832 876</w:t>
            </w:r>
          </w:p>
        </w:tc>
      </w:tr>
    </w:tbl>
    <w:bookmarkStart w:name="z56" w:id="50"/>
    <w:p>
      <w:pPr>
        <w:spacing w:after="0"/>
        <w:ind w:left="0"/>
        <w:jc w:val="both"/>
      </w:pPr>
      <w:r>
        <w:rPr>
          <w:rFonts w:ascii="Times New Roman"/>
          <w:b w:val="false"/>
          <w:i w:val="false"/>
          <w:color w:val="000000"/>
          <w:sz w:val="28"/>
        </w:rPr>
        <w:t>
      ";</w:t>
      </w:r>
    </w:p>
    <w:bookmarkEnd w:id="50"/>
    <w:bookmarkStart w:name="z57" w:id="51"/>
    <w:p>
      <w:pPr>
        <w:spacing w:after="0"/>
        <w:ind w:left="0"/>
        <w:jc w:val="both"/>
      </w:pPr>
      <w:r>
        <w:rPr>
          <w:rFonts w:ascii="Times New Roman"/>
          <w:b w:val="false"/>
          <w:i w:val="false"/>
          <w:color w:val="000000"/>
          <w:sz w:val="28"/>
        </w:rPr>
        <w:t>
      мынадай мазмұндағы реттік нөмірлері 38-1 және 38-2-жолдармен толықтырылсын:</w:t>
      </w:r>
    </w:p>
    <w:bookmarkEnd w:id="51"/>
    <w:bookmarkStart w:name="z58"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53"/>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54"/>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42 973</w:t>
            </w:r>
          </w:p>
        </w:tc>
      </w:tr>
    </w:tbl>
    <w:bookmarkStart w:name="z61" w:id="55"/>
    <w:p>
      <w:pPr>
        <w:spacing w:after="0"/>
        <w:ind w:left="0"/>
        <w:jc w:val="both"/>
      </w:pPr>
      <w:r>
        <w:rPr>
          <w:rFonts w:ascii="Times New Roman"/>
          <w:b w:val="false"/>
          <w:i w:val="false"/>
          <w:color w:val="000000"/>
          <w:sz w:val="28"/>
        </w:rPr>
        <w:t>
      ";</w:t>
      </w:r>
    </w:p>
    <w:bookmarkEnd w:id="55"/>
    <w:bookmarkStart w:name="z62" w:id="56"/>
    <w:p>
      <w:pPr>
        <w:spacing w:after="0"/>
        <w:ind w:left="0"/>
        <w:jc w:val="both"/>
      </w:pPr>
      <w:r>
        <w:rPr>
          <w:rFonts w:ascii="Times New Roman"/>
          <w:b w:val="false"/>
          <w:i w:val="false"/>
          <w:color w:val="000000"/>
          <w:sz w:val="28"/>
        </w:rPr>
        <w:t>
      мынадай мазмұндағы реттік нөмірлері 81-1 және 81-2-жолдармен толықтырылсын:</w:t>
      </w:r>
    </w:p>
    <w:bookmarkEnd w:id="56"/>
    <w:bookmarkStart w:name="z63"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Ғылыми-жобалау құжаттаманы әзірлеу, ғылыми-реставрациялау жұмыстарын жүргізу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58"/>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әлеуетті тарих және мәдениет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59"/>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bl>
    <w:bookmarkStart w:name="z66" w:id="60"/>
    <w:p>
      <w:pPr>
        <w:spacing w:after="0"/>
        <w:ind w:left="0"/>
        <w:jc w:val="both"/>
      </w:pPr>
      <w:r>
        <w:rPr>
          <w:rFonts w:ascii="Times New Roman"/>
          <w:b w:val="false"/>
          <w:i w:val="false"/>
          <w:color w:val="000000"/>
          <w:sz w:val="28"/>
        </w:rPr>
        <w:t>
      ".</w:t>
      </w:r>
    </w:p>
    <w:bookmarkEnd w:id="60"/>
    <w:bookmarkStart w:name="z67" w:id="61"/>
    <w:p>
      <w:pPr>
        <w:spacing w:after="0"/>
        <w:ind w:left="0"/>
        <w:jc w:val="both"/>
      </w:pPr>
      <w:r>
        <w:rPr>
          <w:rFonts w:ascii="Times New Roman"/>
          <w:b w:val="false"/>
          <w:i w:val="false"/>
          <w:color w:val="000000"/>
          <w:sz w:val="28"/>
        </w:rPr>
        <w:t xml:space="preserve">
      2. Жергілікті атқарушы органдар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өткен қаржы жылының тіркелген міндеттемелерінің төленбеген бөлігінің сомасына жергілікті бюджеттердің бюджет қаражатының қаржы жылының басындағы қалдықтары есебінен 2025 жылы республикалық бюджеттен бөлінген нысаналы даму трансферттерінің нысаналы мақсатын сақтай отырып, пайдаланылмаған (толық пайдаланылмаған) сомаларын 2026 қаржы жылында пайдалансын (толық пайдалансын).</w:t>
      </w:r>
    </w:p>
    <w:bookmarkEnd w:id="61"/>
    <w:bookmarkStart w:name="z68" w:id="62"/>
    <w:p>
      <w:pPr>
        <w:spacing w:after="0"/>
        <w:ind w:left="0"/>
        <w:jc w:val="both"/>
      </w:pPr>
      <w:r>
        <w:rPr>
          <w:rFonts w:ascii="Times New Roman"/>
          <w:b w:val="false"/>
          <w:i w:val="false"/>
          <w:color w:val="000000"/>
          <w:sz w:val="28"/>
        </w:rPr>
        <w:t>
      3. Осы қаулы 2026 жылғы 1 қаңтардан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10 наурыздағы</w:t>
            </w:r>
            <w:r>
              <w:br/>
            </w:r>
            <w:r>
              <w:rPr>
                <w:rFonts w:ascii="Times New Roman"/>
                <w:b w:val="false"/>
                <w:i w:val="false"/>
                <w:color w:val="000000"/>
                <w:sz w:val="20"/>
              </w:rPr>
              <w:t>№ 158 қаулысына</w:t>
            </w:r>
            <w:r>
              <w:br/>
            </w:r>
            <w:r>
              <w:rPr>
                <w:rFonts w:ascii="Times New Roman"/>
                <w:b w:val="false"/>
                <w:i w:val="false"/>
                <w:color w:val="000000"/>
                <w:sz w:val="20"/>
              </w:rPr>
              <w:t>1-қосымша</w:t>
            </w:r>
          </w:p>
        </w:tc>
      </w:tr>
    </w:tbl>
    <w:bookmarkStart w:name="z71" w:id="63"/>
    <w:p>
      <w:pPr>
        <w:spacing w:after="0"/>
        <w:ind w:left="0"/>
        <w:jc w:val="left"/>
      </w:pPr>
      <w:r>
        <w:rPr>
          <w:rFonts w:ascii="Times New Roman"/>
          <w:b/>
          <w:i w:val="false"/>
          <w:color w:val="000000"/>
        </w:rPr>
        <w:t xml:space="preserve"> 2026 жылға арналған республикалық бюджеттің көрсеткіштерін түзету</w:t>
      </w:r>
    </w:p>
    <w:bookmarkEnd w:id="63"/>
    <w:bookmarkStart w:name="z72"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10 наурыздағы</w:t>
            </w:r>
            <w:r>
              <w:br/>
            </w:r>
            <w:r>
              <w:rPr>
                <w:rFonts w:ascii="Times New Roman"/>
                <w:b w:val="false"/>
                <w:i w:val="false"/>
                <w:color w:val="000000"/>
                <w:sz w:val="20"/>
              </w:rPr>
              <w:t>№ 158 қаулысына</w:t>
            </w:r>
            <w:r>
              <w:br/>
            </w:r>
            <w:r>
              <w:rPr>
                <w:rFonts w:ascii="Times New Roman"/>
                <w:b w:val="false"/>
                <w:i w:val="false"/>
                <w:color w:val="000000"/>
                <w:sz w:val="20"/>
              </w:rPr>
              <w:t>2-қосымша</w:t>
            </w:r>
          </w:p>
        </w:tc>
      </w:tr>
    </w:tbl>
    <w:bookmarkStart w:name="z74" w:id="65"/>
    <w:p>
      <w:pPr>
        <w:spacing w:after="0"/>
        <w:ind w:left="0"/>
        <w:jc w:val="left"/>
      </w:pPr>
      <w:r>
        <w:rPr>
          <w:rFonts w:ascii="Times New Roman"/>
          <w:b/>
          <w:i w:val="false"/>
          <w:color w:val="000000"/>
        </w:rPr>
        <w:t xml:space="preserve"> 2025 жылғы республикалық бюджет қаражатының қалдықтары есебінен тиісті бюджеттік бағдарламалардың жылдық жоспарлы тағайындауларын ұлғайту</w:t>
      </w:r>
    </w:p>
    <w:bookmarkEnd w:id="65"/>
    <w:bookmarkStart w:name="z75"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10 наурыздағы</w:t>
            </w:r>
            <w:r>
              <w:br/>
            </w:r>
            <w:r>
              <w:rPr>
                <w:rFonts w:ascii="Times New Roman"/>
                <w:b w:val="false"/>
                <w:i w:val="false"/>
                <w:color w:val="000000"/>
                <w:sz w:val="20"/>
              </w:rPr>
              <w:t>№ 158 қаулысына</w:t>
            </w:r>
            <w:r>
              <w:br/>
            </w:r>
            <w:r>
              <w:rPr>
                <w:rFonts w:ascii="Times New Roman"/>
                <w:b w:val="false"/>
                <w:i w:val="false"/>
                <w:color w:val="000000"/>
                <w:sz w:val="20"/>
              </w:rPr>
              <w:t>3-қосымша</w:t>
            </w:r>
          </w:p>
        </w:tc>
      </w:tr>
    </w:tbl>
    <w:bookmarkStart w:name="z77" w:id="67"/>
    <w:p>
      <w:pPr>
        <w:spacing w:after="0"/>
        <w:ind w:left="0"/>
        <w:jc w:val="left"/>
      </w:pPr>
      <w:r>
        <w:rPr>
          <w:rFonts w:ascii="Times New Roman"/>
          <w:b/>
          <w:i w:val="false"/>
          <w:color w:val="000000"/>
        </w:rPr>
        <w:t xml:space="preserve"> Өткен қаржы жылының тіркелген міндеттемелердің төленбеген бөлігінің сомасына жергілікті бюджеттердің бюджет қаражатының қаржы жылының басындағы қалдықтары есебінен  2025 жылы республикалық бюджеттен бөлінген нысаналы даму трансферттерінің нысаналы мақсатын сақтай отырып, пайдаланылмаған (толық пайдаланылмаған) сомаларын 2026 жылы пайдалану (толық пайдалану)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пайдалануға (толық пайдалануға) рұқсат етілген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Өркен ықшам ауданында ауысымда 250 келушіге арналған емхана құрылысы.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ықшам ауданында ауысымда 250 келушіге арналған емхана салу.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1+100 км "Осакаровка-Литвиновское Тельманское-Молодежное" облыстық маңызы бар автомобиль жолындағы Есіл өзені арқылы өтетін көпірді реконструкциялау". ЖЖ Сметалық құжаттаманы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1+100 км "Осакаровка-Литвиновское Тельманское-Молодежное" облыстық маңызы бар автомобиль жолындағы Есіл өзені арқылы өтетін көпірді реконструкциялау". ЖЖ Сметалық құжаттаманы түзету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 Подстепное ауылдық округінің Тоқпай кентіндегі аз қабатты алты пәтерлі 20 тұрғын үйдің аумағын абаттандыру бойынша құрылыс.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38-ықшам ауданында ықшам аудандар ішіндегі инженерлік желілер (телефондандыру, электрмен жабдықтау) мен автомобиль жолдарын, өтпе аймақтарды, жаяу жүргіншілер жолдарын салу және жол бойындағы аумақтарды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Батыс ауданының жаңа шағын ауданына дейін магистральдық жылу желісін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2 507 919,6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Жылы жағажай ауданында резервуары бар су сорғы станциясын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қолданыстағы № 1 су жинау каналына жалғаса отырып, "Ақтау" халықаралық теңіз портының солтүстік шекарасы ауданында су жинау каналын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Қайрат ауылындағы су құбырын қайта жаңғырту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Қызылсуат ауылындағы сумен жабдықтау жүйелерін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кәріз желілерін салу және реконструкциялау. Е429 к-сі бойынша Е32 к-сінен кәріздік тазарту құрылыстарының алаңына дейін магистралдық кәріздік коллектор мен кәріздік сорғы станциясын салу. (құрылыстың 2-кезегі)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 кәріз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нөсерлі кәріз жүйесін дамыту. VI-1 ауданы (Можайский ауданы) нөсерлі кәрізінің тазарту құрылыстарын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Әйтей ауылындағы 200 орындық мәдениет үйінің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кентіндегі Теріскей көшесі бойынша автомобиль жолын салу.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ауданының Ерназар ауылында спорттық модуль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ауданының Көкбай ауылында спорттық модуль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Родина ауылында дене шынықтыру-сауықтыру кешенінің инженерлік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Родина ауылында дене шынықтыру-сауықтыру кешенін салу (сыртқы инженерлік желілерсіз)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ауданының Мичурино ауылында 250 орындық мәдениет үйінің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ауданының Ертіс кентінде жүзу бассейнінің құрылысы. Сметалық құжаттаманы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 Спорт, Нұрлы жол шағын аудандарының және 19-тұрғын ауданың 4-орамының инженерлік-коммуникациялық инфрақұрылымын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Жібек жолы ауылында 200 орынға арналған мәдениет үйін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 Балкашино ауылында қазандық пен жылу желілерін салу (қайта пайдаланылатын жобаны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ауданының Жібек жолы ауылында дене шынықтыру-сауықтыру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Бөкейордасы ауданы Бисен ауылында кентішілік автомобиль жолдарын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Арасан ауылында 180 орынға арналған мәдениет үйін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ауылы, Тайжин көшесі, 33А мекенжайында бір ауысымда 100 келушіге арналған емханасы бар 20 төсек орнына арналған ауылдық аурухана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 Ералиев а/о электр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ауданының Песчаное ауылында ДСК құрылысы" Байланыстыру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Қостомар ауылы, Бұлақсай ауылдық округі мекенжайында орналасқан инженерлік-коммуникациялық инфрақұрылымды (жол – көше желілерін) салу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ауылының қорғаныш қоршау бөгетін қайта жаңарту.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