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09a9" w14:textId="43e0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25 ақпандағы № 119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Ақпараттық қауіпсіздікті қамтамасыз ету саласына қатысты БТ ережелерін мемлекеттік органдардың, жергілікті атқарушы органдардың, мемлекеттік заңды тұлғалардың, квазимемлекеттік сектор субъектілерінің,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иелері мен иеленушілерінің, ақпараттық-коммуникациялық инфрақұрылымның аса маңызды объектілерінің меншік иелері мен иеленушілерінің, сондай-ақ ақпараттық қауіпсіздіктің жедел орталықтарының қолдануы міндетті болып табылады.";</w:t>
      </w:r>
    </w:p>
    <w:bookmarkEnd w:id="4"/>
    <w:bookmarkStart w:name="z11"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"арттыру болып табылады." деген сөздер "арттыру;" деген сөзбен ауыстырылып, мынадай мазмұндағы 7) тармақшамен толықтырылсын:</w:t>
      </w:r>
    </w:p>
    <w:bookmarkEnd w:id="5"/>
    <w:bookmarkStart w:name="z12" w:id="6"/>
    <w:p>
      <w:pPr>
        <w:spacing w:after="0"/>
        <w:ind w:left="0"/>
        <w:jc w:val="both"/>
      </w:pPr>
      <w:r>
        <w:rPr>
          <w:rFonts w:ascii="Times New Roman"/>
          <w:b w:val="false"/>
          <w:i w:val="false"/>
          <w:color w:val="000000"/>
          <w:sz w:val="28"/>
        </w:rPr>
        <w:t>
      "7) технологиялық процестерді басқарудың автоматтандырылған жүйелерінің ақпараттық қауіпсіздігін қамтамасыз ету мен басқарудың бірыңғай қағидаттарын айқындау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41), 42), 43), 44) және 45) тармақшалармен толықтырылсын:</w:t>
      </w:r>
    </w:p>
    <w:bookmarkStart w:name="z14" w:id="7"/>
    <w:p>
      <w:pPr>
        <w:spacing w:after="0"/>
        <w:ind w:left="0"/>
        <w:jc w:val="both"/>
      </w:pPr>
      <w:r>
        <w:rPr>
          <w:rFonts w:ascii="Times New Roman"/>
          <w:b w:val="false"/>
          <w:i w:val="false"/>
          <w:color w:val="000000"/>
          <w:sz w:val="28"/>
        </w:rPr>
        <w:t xml:space="preserve">
      "41) пайдаланушы – нақты функцияны және (немесе) міндетті орындау үшін ақпараттандыру объектілерін пайдаланатын ақпараттандыру субъектісі; </w:t>
      </w:r>
    </w:p>
    <w:bookmarkEnd w:id="7"/>
    <w:bookmarkStart w:name="z15" w:id="8"/>
    <w:p>
      <w:pPr>
        <w:spacing w:after="0"/>
        <w:ind w:left="0"/>
        <w:jc w:val="both"/>
      </w:pPr>
      <w:r>
        <w:rPr>
          <w:rFonts w:ascii="Times New Roman"/>
          <w:b w:val="false"/>
          <w:i w:val="false"/>
          <w:color w:val="000000"/>
          <w:sz w:val="28"/>
        </w:rPr>
        <w:t>
      42) технологиялық процестерді басқарудың автоматтандырылған жүйесі (бұдан әрі – ТПБ АЖ) – нақты уақыт режимінде өндірістік процестерді автоматтандыруға, басқаруға, бақылауға және мониторингілеуге арналған цифрлық инфрақұрылым объектісі;</w:t>
      </w:r>
    </w:p>
    <w:bookmarkEnd w:id="8"/>
    <w:bookmarkStart w:name="z16" w:id="9"/>
    <w:p>
      <w:pPr>
        <w:spacing w:after="0"/>
        <w:ind w:left="0"/>
        <w:jc w:val="both"/>
      </w:pPr>
      <w:r>
        <w:rPr>
          <w:rFonts w:ascii="Times New Roman"/>
          <w:b w:val="false"/>
          <w:i w:val="false"/>
          <w:color w:val="000000"/>
          <w:sz w:val="28"/>
        </w:rPr>
        <w:t>
      43) жасанды интеллект (бұдан әрі – ЖИ) – адамның интеллектуалды қызметінің нәтижесімен салыстыруға болатын немесе одан асып түсетін нәтижені қамтамасыз ететін, адамға тән когнитивті функцияларды имитациялай алатын функционалдық қабілет;</w:t>
      </w:r>
    </w:p>
    <w:bookmarkEnd w:id="9"/>
    <w:bookmarkStart w:name="z17" w:id="10"/>
    <w:p>
      <w:pPr>
        <w:spacing w:after="0"/>
        <w:ind w:left="0"/>
        <w:jc w:val="both"/>
      </w:pPr>
      <w:r>
        <w:rPr>
          <w:rFonts w:ascii="Times New Roman"/>
          <w:b w:val="false"/>
          <w:i w:val="false"/>
          <w:color w:val="000000"/>
          <w:sz w:val="28"/>
        </w:rPr>
        <w:t>
      44) жасанды интеллект жүйесі – жасанды интеллектінің бір немесе бірнеше моделі негізінде жұмыс істейтін ақпараттандыру объектісі;</w:t>
      </w:r>
    </w:p>
    <w:bookmarkEnd w:id="10"/>
    <w:bookmarkStart w:name="z18" w:id="11"/>
    <w:p>
      <w:pPr>
        <w:spacing w:after="0"/>
        <w:ind w:left="0"/>
        <w:jc w:val="both"/>
      </w:pPr>
      <w:r>
        <w:rPr>
          <w:rFonts w:ascii="Times New Roman"/>
          <w:b w:val="false"/>
          <w:i w:val="false"/>
          <w:color w:val="000000"/>
          <w:sz w:val="28"/>
        </w:rPr>
        <w:t>
      45) ұлттық жасанды интеллект платформасы – дерекнамаларды жинауға, өңдеуге, сақтау мен таратуға және жасанды интеллект саласында көрсетілетін қызметтерді ұсынуға арналған технологиялық платформа.";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"7-1. Платформалылық мынадай талаптарды орындауға негізделеді:</w:t>
      </w:r>
    </w:p>
    <w:bookmarkEnd w:id="12"/>
    <w:bookmarkStart w:name="z21" w:id="13"/>
    <w:p>
      <w:pPr>
        <w:spacing w:after="0"/>
        <w:ind w:left="0"/>
        <w:jc w:val="both"/>
      </w:pPr>
      <w:r>
        <w:rPr>
          <w:rFonts w:ascii="Times New Roman"/>
          <w:b w:val="false"/>
          <w:i w:val="false"/>
          <w:color w:val="000000"/>
          <w:sz w:val="28"/>
        </w:rPr>
        <w:t>
      1) "электрондық үкімет" ақпараттық-коммуникациялық инфрақұрылымының технологиялық платформалары, ұлттық жасанды интеллект платформасы базасында шешімдер құруды және оларды дамытуды жүзеге асыру және (немесе) "электрондық үкімет" ақпараттық-коммуникациялық инфрақұрылымының технологиялық платформаларының және ұлттық жасанды интеллект платформасының функционалдық мүмкіндіктерін пайдалану;</w:t>
      </w:r>
    </w:p>
    <w:bookmarkEnd w:id="13"/>
    <w:bookmarkStart w:name="z22" w:id="14"/>
    <w:p>
      <w:pPr>
        <w:spacing w:after="0"/>
        <w:ind w:left="0"/>
        <w:jc w:val="both"/>
      </w:pPr>
      <w:r>
        <w:rPr>
          <w:rFonts w:ascii="Times New Roman"/>
          <w:b w:val="false"/>
          <w:i w:val="false"/>
          <w:color w:val="000000"/>
          <w:sz w:val="28"/>
        </w:rPr>
        <w:t>
      2) "электрондық үкімет" ақпараттық-коммуникациялық инфрақұрылымы технологиялық платформаларының және ұлттық жасанды интеллект платформасының функционалдық мүмкіндіктерін қайталайтын компоненттерді жоққа шығару;</w:t>
      </w:r>
    </w:p>
    <w:bookmarkEnd w:id="14"/>
    <w:bookmarkStart w:name="z23" w:id="15"/>
    <w:p>
      <w:pPr>
        <w:spacing w:after="0"/>
        <w:ind w:left="0"/>
        <w:jc w:val="both"/>
      </w:pPr>
      <w:r>
        <w:rPr>
          <w:rFonts w:ascii="Times New Roman"/>
          <w:b w:val="false"/>
          <w:i w:val="false"/>
          <w:color w:val="000000"/>
          <w:sz w:val="28"/>
        </w:rPr>
        <w:t>
      3) "электрондық үкімет" ақпараттық-коммуникациялық инфрақұрылымының технологиялық платформаларын және ұлттық жасанды интеллект платформасы пайдаланылатын мемлекеттік функцияларды орындау процестерін және олардан туындайтын көрсетілетін қызметтерді автоматтандыруды қамтамасыз ету.";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"8-2. Шешімдердің әмбебаптығы мынадай талаптарды орындауға негізделеді:</w:t>
      </w:r>
    </w:p>
    <w:bookmarkEnd w:id="16"/>
    <w:bookmarkStart w:name="z26" w:id="17"/>
    <w:p>
      <w:pPr>
        <w:spacing w:after="0"/>
        <w:ind w:left="0"/>
        <w:jc w:val="both"/>
      </w:pPr>
      <w:r>
        <w:rPr>
          <w:rFonts w:ascii="Times New Roman"/>
          <w:b w:val="false"/>
          <w:i w:val="false"/>
          <w:color w:val="000000"/>
          <w:sz w:val="28"/>
        </w:rPr>
        <w:t>
      1) мемлекеттік функцияларды қамтамасыз ететін үлгілік қолданбалы міндеттерді орындау процестерін автоматтандыру үшін дайын бағдарламалық қамтылым мен сервистік бағдарламалық өнімдерді, платформалық бағдарламалық өнімдерді пайдалану;</w:t>
      </w:r>
    </w:p>
    <w:bookmarkEnd w:id="17"/>
    <w:bookmarkStart w:name="z27" w:id="18"/>
    <w:p>
      <w:pPr>
        <w:spacing w:after="0"/>
        <w:ind w:left="0"/>
        <w:jc w:val="both"/>
      </w:pPr>
      <w:r>
        <w:rPr>
          <w:rFonts w:ascii="Times New Roman"/>
          <w:b w:val="false"/>
          <w:i w:val="false"/>
          <w:color w:val="000000"/>
          <w:sz w:val="28"/>
        </w:rPr>
        <w:t>
      2) мемлекеттік органның мемлекеттік функцияларын орындау ерекшеліктерін дайын бағдарламалық қамтылымда және сервистік бағдарламалық өнімдерде, платформалық бағдарламалық өнімдерде іске асырылған процестерге ендіру процесінде бағдарламалық қамтылымды теңшеу және пысықтау қажеттігінсіз бейімдеу;</w:t>
      </w:r>
    </w:p>
    <w:bookmarkEnd w:id="18"/>
    <w:bookmarkStart w:name="z28" w:id="19"/>
    <w:p>
      <w:pPr>
        <w:spacing w:after="0"/>
        <w:ind w:left="0"/>
        <w:jc w:val="both"/>
      </w:pPr>
      <w:r>
        <w:rPr>
          <w:rFonts w:ascii="Times New Roman"/>
          <w:b w:val="false"/>
          <w:i w:val="false"/>
          <w:color w:val="000000"/>
          <w:sz w:val="28"/>
        </w:rPr>
        <w:t xml:space="preserve">
      3) сервистік бағдарламалық өнімдерді, платформалық бағдарламалық өнімдерді пайдаланған кезде мемлекеттік органдардың ендіруге, пайдаланушыларды оқытуға, бағдарламалық қамтылымды және ақпараттық-коммуникациялық инфрақұрылым компоненттерін сатып алуға қосымша шығындарының болмауы.";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"29. МО-да, ЖАО-да немесе ұйымда АҚ-ны ұйымдастыру, қамтамасыз ету және басқару кезінде ҚР СТ ISO/IEC 27002-2023 "Ақпараттық қауіпсіздік, киберқауіпсіздік және құпиялылықты қорғау. Ақпараттық қауіпсіздікті басқару құралдары" Қазақстан Республикасы ұлттық стандартының ережелерін басшылыққа алу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"1) ҚР СТ 31010-2020 "Тәуекел менеджменті. Тәуекелді бағалау әдістері" Қазақстан Республикасы ұлттық стандартының ұсынымдарына сәйкес тәуекелдерді бағалау әдісін таңдау және тәуекелдерді талдау рәсімдерін әзірлеу;";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35" w:id="22"/>
    <w:p>
      <w:pPr>
        <w:spacing w:after="0"/>
        <w:ind w:left="0"/>
        <w:jc w:val="both"/>
      </w:pPr>
      <w:r>
        <w:rPr>
          <w:rFonts w:ascii="Times New Roman"/>
          <w:b w:val="false"/>
          <w:i w:val="false"/>
          <w:color w:val="000000"/>
          <w:sz w:val="28"/>
        </w:rPr>
        <w:t>
      "4) ҚР СТ ISO/IEC 27005-2022 "Ақпараттық технологиялар. Қауіпсіздікті қамтамасыз ету әдістері. Ақпараттық қауіпсіздік тәуекелі менеджменті" Қазақстан Республикасы ұлттық стандартының талаптарына сәйкес сәйкестендірілген тәуекелдерді бағалауды (қайта бағалауды) қамтитын АҚ қауіп-қатерлері (тәуекелдері) каталогын қалыптастыру;";</w:t>
      </w:r>
    </w:p>
    <w:bookmarkEnd w:id="22"/>
    <w:bookmarkStart w:name="z36" w:id="23"/>
    <w:p>
      <w:pPr>
        <w:spacing w:after="0"/>
        <w:ind w:left="0"/>
        <w:jc w:val="both"/>
      </w:pPr>
      <w:r>
        <w:rPr>
          <w:rFonts w:ascii="Times New Roman"/>
          <w:b w:val="false"/>
          <w:i w:val="false"/>
          <w:color w:val="000000"/>
          <w:sz w:val="28"/>
        </w:rPr>
        <w:t>
      мынадай мазмұндағы 37-1-тармақпен толықтырылсын:</w:t>
      </w:r>
    </w:p>
    <w:bookmarkEnd w:id="23"/>
    <w:bookmarkStart w:name="z37" w:id="24"/>
    <w:p>
      <w:pPr>
        <w:spacing w:after="0"/>
        <w:ind w:left="0"/>
        <w:jc w:val="both"/>
      </w:pPr>
      <w:r>
        <w:rPr>
          <w:rFonts w:ascii="Times New Roman"/>
          <w:b w:val="false"/>
          <w:i w:val="false"/>
          <w:color w:val="000000"/>
          <w:sz w:val="28"/>
        </w:rPr>
        <w:t>
      "37-1. "ҚР СТ 23894-2025 Тәуекелдерді басқару жөніндегі басшылық" Қазақстан Республикасының ұлттық стандартына сәйкес МО-да немесе ЖАО-да ЖИ саласындағы тәуекелдерді басқару мақсатында жасанды интеллект жүйелерінің тәуекелдерін басқару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39" w:id="25"/>
    <w:p>
      <w:pPr>
        <w:spacing w:after="0"/>
        <w:ind w:left="0"/>
        <w:jc w:val="both"/>
      </w:pPr>
      <w:r>
        <w:rPr>
          <w:rFonts w:ascii="Times New Roman"/>
          <w:b w:val="false"/>
          <w:i w:val="false"/>
          <w:color w:val="000000"/>
          <w:sz w:val="28"/>
        </w:rPr>
        <w:t>
      "44. Кадр қызметі МО, ЖАО қызметшілерін немесе ұйым жұмыскерлерін ақпараттандыру және АҚ-ны қамтамасыз ету саласында оқытуды ұйымдастырады және есебін жүргізеді, электрондық сертификат береді, жеке іс материалдарында сақтауды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ақпараттандыру саласындағы уәкілетті орган бекіткен ақпараттандыру обьектілерінің сыныптауышына (бұдан әрі – сыныптауыш) сәйкес бірінші және екінші сыныптағы ақпараттандыру обьектілерін, сондай-ақ құпия АЖ құруға және дамытуға бастама жасалған кезде ҚР СТ ISO/IEC 15408-2017 "Ақпараттық технологиялар. Қауіпсіздікті қамтамасыз ету әдістері мен құралдары. Ақпараттық технологиялардың қауіпсіздігін бағалау өлшемшарттары" Қазақстан Республикасы ұлттық стандартының талаптарына сәйкес құрамдас компоненттерге арналған қорғау профильдері мен қауіпсіздік жөніндегі тапсырма әзірленеді.";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"48. Таратылуы шектелген қызметік ақпаратты, жасырын АЖ-ны, жасырын ЭАР-ны және таратылуы шектелген дербес деректерді қамтитын ЭАР-ны қорғау мақсатында ҚР СТ 1073-2007 "Ақпаратты криптографиялық қорғау құралдары. Жалпы техникалық талаптар" Қазақстан Республикасының ұлттық стандартына сәйкес параметрлері АКҚҚ-ға қойылатын талаптарға сәйкес келетін:</w:t>
      </w:r>
    </w:p>
    <w:bookmarkEnd w:id="27"/>
    <w:bookmarkStart w:name="z44" w:id="28"/>
    <w:p>
      <w:pPr>
        <w:spacing w:after="0"/>
        <w:ind w:left="0"/>
        <w:jc w:val="both"/>
      </w:pPr>
      <w:r>
        <w:rPr>
          <w:rFonts w:ascii="Times New Roman"/>
          <w:b w:val="false"/>
          <w:i w:val="false"/>
          <w:color w:val="000000"/>
          <w:sz w:val="28"/>
        </w:rPr>
        <w:t>
      бірінші сыныптағы ақпараттандыру объектілері үшін сыныптауышқа сәйкес үшінші қауіпсіздік деңгейінің;</w:t>
      </w:r>
    </w:p>
    <w:bookmarkEnd w:id="28"/>
    <w:bookmarkStart w:name="z45" w:id="29"/>
    <w:p>
      <w:pPr>
        <w:spacing w:after="0"/>
        <w:ind w:left="0"/>
        <w:jc w:val="both"/>
      </w:pPr>
      <w:r>
        <w:rPr>
          <w:rFonts w:ascii="Times New Roman"/>
          <w:b w:val="false"/>
          <w:i w:val="false"/>
          <w:color w:val="000000"/>
          <w:sz w:val="28"/>
        </w:rPr>
        <w:t>
      екінші сыныптағы ақпараттандыру объектілері үшін сыныптауышқа сәйкес екінші қауіпсіздік деңгейінің;</w:t>
      </w:r>
    </w:p>
    <w:bookmarkEnd w:id="29"/>
    <w:bookmarkStart w:name="z46" w:id="30"/>
    <w:p>
      <w:pPr>
        <w:spacing w:after="0"/>
        <w:ind w:left="0"/>
        <w:jc w:val="both"/>
      </w:pPr>
      <w:r>
        <w:rPr>
          <w:rFonts w:ascii="Times New Roman"/>
          <w:b w:val="false"/>
          <w:i w:val="false"/>
          <w:color w:val="000000"/>
          <w:sz w:val="28"/>
        </w:rPr>
        <w:t xml:space="preserve">
      үшінші сыныптағы ақпараттандыру объектілері үшін сыныптауышқа сәйкес бірінші қауіпсіздік деңгейінің АКҚҚ (бағдарламалық және аппараттық) қолданылады.";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"50-1.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bookmarkEnd w:id="31"/>
    <w:bookmarkStart w:name="z49" w:id="32"/>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меншік иелері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w:t>
      </w:r>
    </w:p>
    <w:bookmarkEnd w:id="32"/>
    <w:bookmarkStart w:name="z50" w:id="33"/>
    <w:p>
      <w:pPr>
        <w:spacing w:after="0"/>
        <w:ind w:left="0"/>
        <w:jc w:val="both"/>
      </w:pPr>
      <w:r>
        <w:rPr>
          <w:rFonts w:ascii="Times New Roman"/>
          <w:b w:val="false"/>
          <w:i w:val="false"/>
          <w:color w:val="000000"/>
          <w:sz w:val="28"/>
        </w:rPr>
        <w:t>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енгізілген күннен бастап алты ай ішінде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"54. Ақпараттандыру объектілерін тәжірибелік және өнеркәсіптік пайдалану кезеңінде:</w:t>
      </w:r>
    </w:p>
    <w:bookmarkEnd w:id="34"/>
    <w:bookmarkStart w:name="z53" w:id="35"/>
    <w:p>
      <w:pPr>
        <w:spacing w:after="0"/>
        <w:ind w:left="0"/>
        <w:jc w:val="both"/>
      </w:pPr>
      <w:r>
        <w:rPr>
          <w:rFonts w:ascii="Times New Roman"/>
          <w:b w:val="false"/>
          <w:i w:val="false"/>
          <w:color w:val="000000"/>
          <w:sz w:val="28"/>
        </w:rPr>
        <w:t>
      зиянды кодты анықтау мен оның алдын алу;</w:t>
      </w:r>
    </w:p>
    <w:bookmarkEnd w:id="35"/>
    <w:bookmarkStart w:name="z54" w:id="36"/>
    <w:p>
      <w:pPr>
        <w:spacing w:after="0"/>
        <w:ind w:left="0"/>
        <w:jc w:val="both"/>
      </w:pPr>
      <w:r>
        <w:rPr>
          <w:rFonts w:ascii="Times New Roman"/>
          <w:b w:val="false"/>
          <w:i w:val="false"/>
          <w:color w:val="000000"/>
          <w:sz w:val="28"/>
        </w:rPr>
        <w:t>
      АҚ оқыс оқиғалары мен оқиғаларын мониторингілеу және басқару;</w:t>
      </w:r>
    </w:p>
    <w:bookmarkEnd w:id="36"/>
    <w:bookmarkStart w:name="z55" w:id="37"/>
    <w:p>
      <w:pPr>
        <w:spacing w:after="0"/>
        <w:ind w:left="0"/>
        <w:jc w:val="both"/>
      </w:pPr>
      <w:r>
        <w:rPr>
          <w:rFonts w:ascii="Times New Roman"/>
          <w:b w:val="false"/>
          <w:i w:val="false"/>
          <w:color w:val="000000"/>
          <w:sz w:val="28"/>
        </w:rPr>
        <w:t>
      басып кіруді анықтау және алдын алу;</w:t>
      </w:r>
    </w:p>
    <w:bookmarkEnd w:id="37"/>
    <w:bookmarkStart w:name="z56" w:id="38"/>
    <w:p>
      <w:pPr>
        <w:spacing w:after="0"/>
        <w:ind w:left="0"/>
        <w:jc w:val="both"/>
      </w:pPr>
      <w:r>
        <w:rPr>
          <w:rFonts w:ascii="Times New Roman"/>
          <w:b w:val="false"/>
          <w:i w:val="false"/>
          <w:color w:val="000000"/>
          <w:sz w:val="28"/>
        </w:rPr>
        <w:t>
      ақпараттық инфрақұрылымды мониторингілеу және басқару мүмкіндіктерін қамтамасыз ететін ақпаратты қорғау құралдары пайдаланылады.";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"55. Электрондық құжаттарға қол қою үшін ақпараттық жүйе аккредиттелген куәландырушы орталықтар берген тіркеу куәліктерін пайдаланады.";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"60. ИР-ны құру немесе дамыту ҚР СТ 2190-2012 "Ақпараттық технологиялар. Мемлекеттік органдар мен ұйымдардың интернет-ресурстары. Талаптар", ҚР СТ 2191-2023 "Ақпараттық технологиялар. Мүгедектігі бар адамдар үшін веб-контенттің қолжетімділігі", ҚР СТ 2192-2012 "Ақпараттық технологиялар. Интернет-ресурс, интернет-портал, интранет-портал. Жалпы сипаттамасы", ҚР СТ 2193-2012 "Ақпараттық технологиялар. Мобильдік веб-қосымшаларды әзірлеуге ұсынылатын тәжірибесі", ҚР СТ 2199-2012 "Ақпараттық технологиялар. Мемлекеттік органдарда веб-қосымшалардың қауіпсіздігіне қойылатын талаптар" Қазақстан Республикасы ұлттық стандарттарының талаптары ескеріліп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xml:space="preserve">
      "68. Жасалатын немесе дамытылатын қолданбалы АЖ-ның БҚ-на қойылатын талаптар ҚР СТ 34.015-2002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 ұлттық стандартының талаптарына сәйкес жасалатын техникалық тапсырмаларда осы БТ мен Заңның 39-бабының 3-тармағына сәйкес ақпараттық қауіпсіздікті қамтамасыз ету саласындағы уәкілетті орган бекітетін "электрондық үкіметтің" ақпараттандыру объектілерін құруға және дамытуға арналған техникалық тапсырмаларды жасау және қарау қағидаларында айқындалады.";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1) тармақшасы мынадай редакцияда жазылсын:</w:t>
      </w:r>
    </w:p>
    <w:bookmarkStart w:name="z64" w:id="42"/>
    <w:p>
      <w:pPr>
        <w:spacing w:after="0"/>
        <w:ind w:left="0"/>
        <w:jc w:val="both"/>
      </w:pPr>
      <w:r>
        <w:rPr>
          <w:rFonts w:ascii="Times New Roman"/>
          <w:b w:val="false"/>
          <w:i w:val="false"/>
          <w:color w:val="000000"/>
          <w:sz w:val="28"/>
        </w:rPr>
        <w:t>
      "1) БҚ-ны әзірлеу кезеңінде ҚР МемСТ Р 50739-2006 "Есептеу техникасы құралдары. Ақпаратты рұқсатсыз қол жеткізуден қорғау. Жалпы техникалық талаптар" Қазақстан Республикасы ұлттық стандартының ұсынымдары ескеріледі;";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"98-1. АКИ-дің аса маңызды объектілерінің ақпараттық жүйесіне де ҚР СТ IEC/PAS 62443-3-2017 "Коммуникациялық өнеркәсіптік желілер". Желі мен жүйенің қорғалуы (киберқауіпсіздігі). 3-бөлім. Өнеркәсіптік өлшеу мен басқару процесінің қорғалуы (киберқауіпсіздігі)" Қазақстан Республикасы ұлттық стандартының талаптары қолданылады.";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"130. МО-да немесе ЖАО-да келушілер үшін Интернетке қоғамдық қол жеткізу пункттерін ұйымдастыруға жол беріледі.</w:t>
      </w:r>
    </w:p>
    <w:bookmarkEnd w:id="44"/>
    <w:bookmarkStart w:name="z69" w:id="45"/>
    <w:p>
      <w:pPr>
        <w:spacing w:after="0"/>
        <w:ind w:left="0"/>
        <w:jc w:val="both"/>
      </w:pPr>
      <w:r>
        <w:rPr>
          <w:rFonts w:ascii="Times New Roman"/>
          <w:b w:val="false"/>
          <w:i w:val="false"/>
          <w:color w:val="000000"/>
          <w:sz w:val="28"/>
        </w:rPr>
        <w:t>
      Қоғамдық қол жеткізу пункттерін ұйымдастыруға ИҚБШ-ға қосылмаған және МО БКО-мен және МО немесе ЖАО жергілікті желілерімен қосылысты жоққа шығаратын жеке байланыс арналарын пайдалану шартымен жол беріледі.</w:t>
      </w:r>
    </w:p>
    <w:bookmarkEnd w:id="45"/>
    <w:bookmarkStart w:name="z70" w:id="46"/>
    <w:p>
      <w:pPr>
        <w:spacing w:after="0"/>
        <w:ind w:left="0"/>
        <w:jc w:val="both"/>
      </w:pPr>
      <w:r>
        <w:rPr>
          <w:rFonts w:ascii="Times New Roman"/>
          <w:b w:val="false"/>
          <w:i w:val="false"/>
          <w:color w:val="000000"/>
          <w:sz w:val="28"/>
        </w:rPr>
        <w:t xml:space="preserve">
      Қоғамдық қол жеткізу пункттерінің иеленушісі Қазақстан Республикасы Инвестициялар және даму министрінің міндетін атқарушының 2015 жылғы 24 ақпандағы № 171 бұйрығымен (нормативтік құқықтық актілерді мемлекеттік тіркеу тізілімінде № 10999 болып тіркелген) бекітілген Байланыс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ақпаратты желілік шабуылдардан қорғаудың техникалық құралдарын қолдану арқылы келушілерді қосу қауіпсіздігін қамтамасыз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"4) мынадай құралдар пайдаланылады:</w:t>
      </w:r>
    </w:p>
    <w:bookmarkEnd w:id="47"/>
    <w:bookmarkStart w:name="z74" w:id="48"/>
    <w:p>
      <w:pPr>
        <w:spacing w:after="0"/>
        <w:ind w:left="0"/>
        <w:jc w:val="both"/>
      </w:pPr>
      <w:r>
        <w:rPr>
          <w:rFonts w:ascii="Times New Roman"/>
          <w:b w:val="false"/>
          <w:i w:val="false"/>
          <w:color w:val="000000"/>
          <w:sz w:val="28"/>
        </w:rPr>
        <w:t>
      пайдаланушыларды сәйкестендіру, аутентификациялау мен қолжетімділікті басқару;</w:t>
      </w:r>
    </w:p>
    <w:bookmarkEnd w:id="48"/>
    <w:bookmarkStart w:name="z75" w:id="49"/>
    <w:p>
      <w:pPr>
        <w:spacing w:after="0"/>
        <w:ind w:left="0"/>
        <w:jc w:val="both"/>
      </w:pPr>
      <w:r>
        <w:rPr>
          <w:rFonts w:ascii="Times New Roman"/>
          <w:b w:val="false"/>
          <w:i w:val="false"/>
          <w:color w:val="000000"/>
          <w:sz w:val="28"/>
        </w:rPr>
        <w:t>
      жабдықты сәйкестендіру;</w:t>
      </w:r>
    </w:p>
    <w:bookmarkEnd w:id="49"/>
    <w:bookmarkStart w:name="z76" w:id="50"/>
    <w:p>
      <w:pPr>
        <w:spacing w:after="0"/>
        <w:ind w:left="0"/>
        <w:jc w:val="both"/>
      </w:pPr>
      <w:r>
        <w:rPr>
          <w:rFonts w:ascii="Times New Roman"/>
          <w:b w:val="false"/>
          <w:i w:val="false"/>
          <w:color w:val="000000"/>
          <w:sz w:val="28"/>
        </w:rPr>
        <w:t>
      диагностикалық және конфигурациялық порттарды қорғау;</w:t>
      </w:r>
    </w:p>
    <w:bookmarkEnd w:id="50"/>
    <w:bookmarkStart w:name="z77" w:id="51"/>
    <w:p>
      <w:pPr>
        <w:spacing w:after="0"/>
        <w:ind w:left="0"/>
        <w:jc w:val="both"/>
      </w:pPr>
      <w:r>
        <w:rPr>
          <w:rFonts w:ascii="Times New Roman"/>
          <w:b w:val="false"/>
          <w:i w:val="false"/>
          <w:color w:val="000000"/>
          <w:sz w:val="28"/>
        </w:rPr>
        <w:t>
      жергілікті желіні физикалық сегменттеу;</w:t>
      </w:r>
    </w:p>
    <w:bookmarkEnd w:id="51"/>
    <w:bookmarkStart w:name="z78" w:id="52"/>
    <w:p>
      <w:pPr>
        <w:spacing w:after="0"/>
        <w:ind w:left="0"/>
        <w:jc w:val="both"/>
      </w:pPr>
      <w:r>
        <w:rPr>
          <w:rFonts w:ascii="Times New Roman"/>
          <w:b w:val="false"/>
          <w:i w:val="false"/>
          <w:color w:val="000000"/>
          <w:sz w:val="28"/>
        </w:rPr>
        <w:t>
      жергілікті желіні логикалық сегменттеу;</w:t>
      </w:r>
    </w:p>
    <w:bookmarkEnd w:id="52"/>
    <w:bookmarkStart w:name="z79" w:id="53"/>
    <w:p>
      <w:pPr>
        <w:spacing w:after="0"/>
        <w:ind w:left="0"/>
        <w:jc w:val="both"/>
      </w:pPr>
      <w:r>
        <w:rPr>
          <w:rFonts w:ascii="Times New Roman"/>
          <w:b w:val="false"/>
          <w:i w:val="false"/>
          <w:color w:val="000000"/>
          <w:sz w:val="28"/>
        </w:rPr>
        <w:t>
      желілік қосылуды басқару;</w:t>
      </w:r>
    </w:p>
    <w:bookmarkEnd w:id="53"/>
    <w:bookmarkStart w:name="z80" w:id="54"/>
    <w:p>
      <w:pPr>
        <w:spacing w:after="0"/>
        <w:ind w:left="0"/>
        <w:jc w:val="both"/>
      </w:pPr>
      <w:r>
        <w:rPr>
          <w:rFonts w:ascii="Times New Roman"/>
          <w:b w:val="false"/>
          <w:i w:val="false"/>
          <w:color w:val="000000"/>
          <w:sz w:val="28"/>
        </w:rPr>
        <w:t>
      желіаралық экрандау;</w:t>
      </w:r>
    </w:p>
    <w:bookmarkEnd w:id="54"/>
    <w:bookmarkStart w:name="z81" w:id="55"/>
    <w:p>
      <w:pPr>
        <w:spacing w:after="0"/>
        <w:ind w:left="0"/>
        <w:jc w:val="both"/>
      </w:pPr>
      <w:r>
        <w:rPr>
          <w:rFonts w:ascii="Times New Roman"/>
          <w:b w:val="false"/>
          <w:i w:val="false"/>
          <w:color w:val="000000"/>
          <w:sz w:val="28"/>
        </w:rPr>
        <w:t>
      жергілікті желінің ішкі мекенжайлық кеңістігін жасыру;</w:t>
      </w:r>
    </w:p>
    <w:bookmarkEnd w:id="55"/>
    <w:bookmarkStart w:name="z82" w:id="56"/>
    <w:p>
      <w:pPr>
        <w:spacing w:after="0"/>
        <w:ind w:left="0"/>
        <w:jc w:val="both"/>
      </w:pPr>
      <w:r>
        <w:rPr>
          <w:rFonts w:ascii="Times New Roman"/>
          <w:b w:val="false"/>
          <w:i w:val="false"/>
          <w:color w:val="000000"/>
          <w:sz w:val="28"/>
        </w:rPr>
        <w:t>
      деректердің, хабарлар мен конфигурациялардың тұтастығын бақылау;</w:t>
      </w:r>
    </w:p>
    <w:bookmarkEnd w:id="56"/>
    <w:bookmarkStart w:name="z83" w:id="57"/>
    <w:p>
      <w:pPr>
        <w:spacing w:after="0"/>
        <w:ind w:left="0"/>
        <w:jc w:val="both"/>
      </w:pPr>
      <w:r>
        <w:rPr>
          <w:rFonts w:ascii="Times New Roman"/>
          <w:b w:val="false"/>
          <w:i w:val="false"/>
          <w:color w:val="000000"/>
          <w:sz w:val="28"/>
        </w:rPr>
        <w:t>
      осы БТ-ның 48-тармағына сәйкес ақпаратты криптографиялық қорғау;</w:t>
      </w:r>
    </w:p>
    <w:bookmarkEnd w:id="57"/>
    <w:bookmarkStart w:name="z84" w:id="58"/>
    <w:p>
      <w:pPr>
        <w:spacing w:after="0"/>
        <w:ind w:left="0"/>
        <w:jc w:val="both"/>
      </w:pPr>
      <w:r>
        <w:rPr>
          <w:rFonts w:ascii="Times New Roman"/>
          <w:b w:val="false"/>
          <w:i w:val="false"/>
          <w:color w:val="000000"/>
          <w:sz w:val="28"/>
        </w:rPr>
        <w:t>
      деректерді беру арналарын және желілік жабдықты физикалық қорғау;</w:t>
      </w:r>
    </w:p>
    <w:bookmarkEnd w:id="58"/>
    <w:bookmarkStart w:name="z85" w:id="59"/>
    <w:p>
      <w:pPr>
        <w:spacing w:after="0"/>
        <w:ind w:left="0"/>
        <w:jc w:val="both"/>
      </w:pPr>
      <w:r>
        <w:rPr>
          <w:rFonts w:ascii="Times New Roman"/>
          <w:b w:val="false"/>
          <w:i w:val="false"/>
          <w:color w:val="000000"/>
          <w:sz w:val="28"/>
        </w:rPr>
        <w:t>
      АҚ оқиғаларын тіркеу;</w:t>
      </w:r>
    </w:p>
    <w:bookmarkEnd w:id="59"/>
    <w:bookmarkStart w:name="z86" w:id="60"/>
    <w:p>
      <w:pPr>
        <w:spacing w:after="0"/>
        <w:ind w:left="0"/>
        <w:jc w:val="both"/>
      </w:pPr>
      <w:r>
        <w:rPr>
          <w:rFonts w:ascii="Times New Roman"/>
          <w:b w:val="false"/>
          <w:i w:val="false"/>
          <w:color w:val="000000"/>
          <w:sz w:val="28"/>
        </w:rPr>
        <w:t>
      желілік трафикті мониторингтеу және талдау;</w:t>
      </w:r>
    </w:p>
    <w:bookmarkEnd w:id="60"/>
    <w:bookmarkStart w:name="z87" w:id="61"/>
    <w:p>
      <w:pPr>
        <w:spacing w:after="0"/>
        <w:ind w:left="0"/>
        <w:jc w:val="both"/>
      </w:pPr>
      <w:r>
        <w:rPr>
          <w:rFonts w:ascii="Times New Roman"/>
          <w:b w:val="false"/>
          <w:i w:val="false"/>
          <w:color w:val="000000"/>
          <w:sz w:val="28"/>
        </w:rPr>
        <w:t>
      желіні басқару;";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 </w:t>
      </w:r>
    </w:p>
    <w:bookmarkStart w:name="z89" w:id="62"/>
    <w:p>
      <w:pPr>
        <w:spacing w:after="0"/>
        <w:ind w:left="0"/>
        <w:jc w:val="both"/>
      </w:pPr>
      <w:r>
        <w:rPr>
          <w:rFonts w:ascii="Times New Roman"/>
          <w:b w:val="false"/>
          <w:i w:val="false"/>
          <w:color w:val="000000"/>
          <w:sz w:val="28"/>
        </w:rPr>
        <w:t>
      "10-1) ішкі контурдың ЖЖ-да Интернетте орналастырылған ақпараттандыру объектілерін немесе ЭҮСШ арқылы қосылмаған МО-ның, ЖАО-ның немесе ұйымның сыртқы контурының ЖЖ пайдаланылған кезде мынадай талаптарға сәйкес келетін экрандалған ішкі желі пайдаланылады:</w:t>
      </w:r>
    </w:p>
    <w:bookmarkEnd w:id="62"/>
    <w:bookmarkStart w:name="z90" w:id="63"/>
    <w:p>
      <w:pPr>
        <w:spacing w:after="0"/>
        <w:ind w:left="0"/>
        <w:jc w:val="both"/>
      </w:pPr>
      <w:r>
        <w:rPr>
          <w:rFonts w:ascii="Times New Roman"/>
          <w:b w:val="false"/>
          <w:i w:val="false"/>
          <w:color w:val="000000"/>
          <w:sz w:val="28"/>
        </w:rPr>
        <w:t>
      ішкі желі ішкі контурдың ЖЖ және сыртқы контурдың ЖЖ тарапынан басып кіруді табу және оған жол бермеу, сондай-ақ ішкі және сыртқы контур желілерінің мекенжай кеңістігін жасыру үшін сыртқы желілік мекенжайларды түрлендіру функциялары бар жеке желіаралық экрандармен шектелген;</w:t>
      </w:r>
    </w:p>
    <w:bookmarkEnd w:id="63"/>
    <w:bookmarkStart w:name="z91" w:id="64"/>
    <w:p>
      <w:pPr>
        <w:spacing w:after="0"/>
        <w:ind w:left="0"/>
        <w:jc w:val="both"/>
      </w:pPr>
      <w:r>
        <w:rPr>
          <w:rFonts w:ascii="Times New Roman"/>
          <w:b w:val="false"/>
          <w:i w:val="false"/>
          <w:color w:val="000000"/>
          <w:sz w:val="28"/>
        </w:rPr>
        <w:t xml:space="preserve">
      сыртқы контурдың ЖЖ-нан ішкі контурдың ЖЖ-на, сондай-ақ ішкі контурдың ЖЖ-нан сыртқы контурдың ЖЖ-на барлық қосылу серверде немесе бастапқыдан ерекшеленетін өзге маршрут бойынша қайта бағыттау мүмкіндігі жоқ экрандалған ішкі желінің ішінде орналасқан, сұрау салуларды қайта бағыттау функциясы бар маршрутизаторда ғана жүзеге асырылады; </w:t>
      </w:r>
    </w:p>
    <w:bookmarkEnd w:id="64"/>
    <w:bookmarkStart w:name="z92" w:id="65"/>
    <w:p>
      <w:pPr>
        <w:spacing w:after="0"/>
        <w:ind w:left="0"/>
        <w:jc w:val="both"/>
      </w:pPr>
      <w:r>
        <w:rPr>
          <w:rFonts w:ascii="Times New Roman"/>
          <w:b w:val="false"/>
          <w:i w:val="false"/>
          <w:color w:val="000000"/>
          <w:sz w:val="28"/>
        </w:rPr>
        <w:t>
      сұрау салулар мен жауаптарды, сондай-ақ жұмыс станцияларында немесе экрандалған ішкі желі арқылы Интернеттің жалпыға қолжетімді ресурстарына немесе БКО-ға қолжетімділікті еркін пайдалануға жол берілмейді;";</w:t>
      </w:r>
    </w:p>
    <w:bookmarkEnd w:id="65"/>
    <w:bookmarkStart w:name="z93" w:id="66"/>
    <w:p>
      <w:pPr>
        <w:spacing w:after="0"/>
        <w:ind w:left="0"/>
        <w:jc w:val="both"/>
      </w:pPr>
      <w:r>
        <w:rPr>
          <w:rFonts w:ascii="Times New Roman"/>
          <w:b w:val="false"/>
          <w:i w:val="false"/>
          <w:color w:val="000000"/>
          <w:sz w:val="28"/>
        </w:rPr>
        <w:t xml:space="preserve">
      148-тармақтың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6"/>
    <w:bookmarkStart w:name="z94" w:id="67"/>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30 наурыздағы № 246 бұйрығымен (нормативтік құқықтық актілерді мемлекеттік тіркеу тізілімінде № 10949 болып тіркелген) бекітілген Тұтынушылардың электр қондырғыларын техникалық пайдалану </w:t>
      </w:r>
      <w:r>
        <w:rPr>
          <w:rFonts w:ascii="Times New Roman"/>
          <w:b w:val="false"/>
          <w:i w:val="false"/>
          <w:color w:val="000000"/>
          <w:sz w:val="28"/>
        </w:rPr>
        <w:t>қағидаларын</w:t>
      </w:r>
      <w:r>
        <w:rPr>
          <w:rFonts w:ascii="Times New Roman"/>
          <w:b w:val="false"/>
          <w:i w:val="false"/>
          <w:color w:val="000000"/>
          <w:sz w:val="28"/>
        </w:rPr>
        <w:t xml:space="preserve"> орындау қамтамасыз етіледі;";</w:t>
      </w:r>
    </w:p>
    <w:bookmarkEnd w:id="67"/>
    <w:bookmarkStart w:name="z95" w:id="68"/>
    <w:p>
      <w:pPr>
        <w:spacing w:after="0"/>
        <w:ind w:left="0"/>
        <w:jc w:val="both"/>
      </w:pPr>
      <w:r>
        <w:rPr>
          <w:rFonts w:ascii="Times New Roman"/>
          <w:b w:val="false"/>
          <w:i w:val="false"/>
          <w:color w:val="000000"/>
          <w:sz w:val="28"/>
        </w:rPr>
        <w:t>
      мынадай мазмұндағы 4-тараумен толықтырылсын:</w:t>
      </w:r>
    </w:p>
    <w:bookmarkEnd w:id="68"/>
    <w:bookmarkStart w:name="z96" w:id="69"/>
    <w:p>
      <w:pPr>
        <w:spacing w:after="0"/>
        <w:ind w:left="0"/>
        <w:jc w:val="both"/>
      </w:pPr>
      <w:r>
        <w:rPr>
          <w:rFonts w:ascii="Times New Roman"/>
          <w:b w:val="false"/>
          <w:i w:val="false"/>
          <w:color w:val="000000"/>
          <w:sz w:val="28"/>
        </w:rPr>
        <w:t>
      "4-тарау. Технологиялық процестерді басқарудың автоматтандырылған жүйелеріне қойылатын талаптар</w:t>
      </w:r>
    </w:p>
    <w:bookmarkEnd w:id="69"/>
    <w:bookmarkStart w:name="z97" w:id="70"/>
    <w:p>
      <w:pPr>
        <w:spacing w:after="0"/>
        <w:ind w:left="0"/>
        <w:jc w:val="both"/>
      </w:pPr>
      <w:r>
        <w:rPr>
          <w:rFonts w:ascii="Times New Roman"/>
          <w:b w:val="false"/>
          <w:i w:val="false"/>
          <w:color w:val="000000"/>
          <w:sz w:val="28"/>
        </w:rPr>
        <w:t>
      1-параграф. Технологиялық процестерді басқарудың автоматтандырылған жүйелерін ұйымдастыруға қойылатын талаптар</w:t>
      </w:r>
    </w:p>
    <w:bookmarkEnd w:id="70"/>
    <w:bookmarkStart w:name="z98" w:id="71"/>
    <w:p>
      <w:pPr>
        <w:spacing w:after="0"/>
        <w:ind w:left="0"/>
        <w:jc w:val="both"/>
      </w:pPr>
      <w:r>
        <w:rPr>
          <w:rFonts w:ascii="Times New Roman"/>
          <w:b w:val="false"/>
          <w:i w:val="false"/>
          <w:color w:val="000000"/>
          <w:sz w:val="28"/>
        </w:rPr>
        <w:t>
      164. ТП БАЖ жұмыс істеуін қамтамасыз ететін АКИАМО меншік иелері мен иеленушілері ақпараттық қауіпсіздік жөніндегі құжаттардың мынадай тізбесін әзірлейді және өзекті күйде ұстайды:</w:t>
      </w:r>
    </w:p>
    <w:bookmarkEnd w:id="71"/>
    <w:bookmarkStart w:name="z99" w:id="72"/>
    <w:p>
      <w:pPr>
        <w:spacing w:after="0"/>
        <w:ind w:left="0"/>
        <w:jc w:val="both"/>
      </w:pPr>
      <w:r>
        <w:rPr>
          <w:rFonts w:ascii="Times New Roman"/>
          <w:b w:val="false"/>
          <w:i w:val="false"/>
          <w:color w:val="000000"/>
          <w:sz w:val="28"/>
        </w:rPr>
        <w:t>
      1. Ақпараттық қауіпсіздіктің салалық орталығымен келісілген жауапкершіліктің мақсаттарын, қағидаттарын және бөлінуін айқындайтын ТП БАЖ ақпараттық қауіпсіздік саясаты.</w:t>
      </w:r>
    </w:p>
    <w:bookmarkEnd w:id="72"/>
    <w:bookmarkStart w:name="z100" w:id="73"/>
    <w:p>
      <w:pPr>
        <w:spacing w:after="0"/>
        <w:ind w:left="0"/>
        <w:jc w:val="both"/>
      </w:pPr>
      <w:r>
        <w:rPr>
          <w:rFonts w:ascii="Times New Roman"/>
          <w:b w:val="false"/>
          <w:i w:val="false"/>
          <w:color w:val="000000"/>
          <w:sz w:val="28"/>
        </w:rPr>
        <w:t>
      2. ТП БАЖ технологиялық желісінің архитектуралық және техникалық сипаттамасын қамтитын паспорты.</w:t>
      </w:r>
    </w:p>
    <w:bookmarkEnd w:id="73"/>
    <w:bookmarkStart w:name="z101" w:id="74"/>
    <w:p>
      <w:pPr>
        <w:spacing w:after="0"/>
        <w:ind w:left="0"/>
        <w:jc w:val="both"/>
      </w:pPr>
      <w:r>
        <w:rPr>
          <w:rFonts w:ascii="Times New Roman"/>
          <w:b w:val="false"/>
          <w:i w:val="false"/>
          <w:color w:val="000000"/>
          <w:sz w:val="28"/>
        </w:rPr>
        <w:t>
      3. ТП БАЖ активтері үшін ақпараттық қауіпсіздік тәуекелдерін талдау және бағалау жөніндегі құжат.</w:t>
      </w:r>
    </w:p>
    <w:bookmarkEnd w:id="74"/>
    <w:bookmarkStart w:name="z102" w:id="75"/>
    <w:p>
      <w:pPr>
        <w:spacing w:after="0"/>
        <w:ind w:left="0"/>
        <w:jc w:val="both"/>
      </w:pPr>
      <w:r>
        <w:rPr>
          <w:rFonts w:ascii="Times New Roman"/>
          <w:b w:val="false"/>
          <w:i w:val="false"/>
          <w:color w:val="000000"/>
          <w:sz w:val="28"/>
        </w:rPr>
        <w:t>
      4. Технологиялық процестердің үздіксіздігін қамтамасыз етудегі рөлін ескере отырып, активтерді (жабдықты, деректерді, байланыс арналарын) сыни деңгейлер бойынша жіктейтін ТП БАЖ желісінің картасы (моделі). Желі конфигурациясы немесе қауіп профилі өзгерген кезде карта жаңартылады.</w:t>
      </w:r>
    </w:p>
    <w:bookmarkEnd w:id="75"/>
    <w:bookmarkStart w:name="z103" w:id="76"/>
    <w:p>
      <w:pPr>
        <w:spacing w:after="0"/>
        <w:ind w:left="0"/>
        <w:jc w:val="both"/>
      </w:pPr>
      <w:r>
        <w:rPr>
          <w:rFonts w:ascii="Times New Roman"/>
          <w:b w:val="false"/>
          <w:i w:val="false"/>
          <w:color w:val="000000"/>
          <w:sz w:val="28"/>
        </w:rPr>
        <w:t>
      5. Ақпараттық қауіпсіздік жөніндегі регламенттер мен нұсқаулықтар (бірақ бұлармен шектелмейді):</w:t>
      </w:r>
    </w:p>
    <w:bookmarkEnd w:id="76"/>
    <w:bookmarkStart w:name="z104" w:id="77"/>
    <w:p>
      <w:pPr>
        <w:spacing w:after="0"/>
        <w:ind w:left="0"/>
        <w:jc w:val="both"/>
      </w:pPr>
      <w:r>
        <w:rPr>
          <w:rFonts w:ascii="Times New Roman"/>
          <w:b w:val="false"/>
          <w:i w:val="false"/>
          <w:color w:val="000000"/>
          <w:sz w:val="28"/>
        </w:rPr>
        <w:t>
      пайдаланушылардың қол жеткізуін және есептік жазбаларды басқару регламенті;</w:t>
      </w:r>
    </w:p>
    <w:bookmarkEnd w:id="77"/>
    <w:bookmarkStart w:name="z105" w:id="78"/>
    <w:p>
      <w:pPr>
        <w:spacing w:after="0"/>
        <w:ind w:left="0"/>
        <w:jc w:val="both"/>
      </w:pPr>
      <w:r>
        <w:rPr>
          <w:rFonts w:ascii="Times New Roman"/>
          <w:b w:val="false"/>
          <w:i w:val="false"/>
          <w:color w:val="000000"/>
          <w:sz w:val="28"/>
        </w:rPr>
        <w:t>
      ақпараттық қауіпсіздіктің оқыс оқиғаларын анықтау, ден қою және тергеу жөніндегі нұсқаулықтар.</w:t>
      </w:r>
    </w:p>
    <w:bookmarkEnd w:id="78"/>
    <w:bookmarkStart w:name="z106" w:id="79"/>
    <w:p>
      <w:pPr>
        <w:spacing w:after="0"/>
        <w:ind w:left="0"/>
        <w:jc w:val="both"/>
      </w:pPr>
      <w:r>
        <w:rPr>
          <w:rFonts w:ascii="Times New Roman"/>
          <w:b w:val="false"/>
          <w:i w:val="false"/>
          <w:color w:val="000000"/>
          <w:sz w:val="28"/>
        </w:rPr>
        <w:t>
      6. Істен шығу мен авариялардан кейін ТП БАЖ үздіксіздігі мен қалпына келтірілуін қамтамасыз ету жоспары:</w:t>
      </w:r>
    </w:p>
    <w:bookmarkEnd w:id="79"/>
    <w:bookmarkStart w:name="z107" w:id="80"/>
    <w:p>
      <w:pPr>
        <w:spacing w:after="0"/>
        <w:ind w:left="0"/>
        <w:jc w:val="both"/>
      </w:pPr>
      <w:r>
        <w:rPr>
          <w:rFonts w:ascii="Times New Roman"/>
          <w:b w:val="false"/>
          <w:i w:val="false"/>
          <w:color w:val="000000"/>
          <w:sz w:val="28"/>
        </w:rPr>
        <w:t>
      қалпына келтірудің белгіленген нысаналы көрсеткіштері: аса маңызды технологиялық процестер мен басқару жүйелері үшін рұқсат етілген тоқтап қалудың жол берілетін уақыты және деректерді жоғалтудың жол берілетін көлемі;</w:t>
      </w:r>
    </w:p>
    <w:bookmarkEnd w:id="80"/>
    <w:bookmarkStart w:name="z108" w:id="81"/>
    <w:p>
      <w:pPr>
        <w:spacing w:after="0"/>
        <w:ind w:left="0"/>
        <w:jc w:val="both"/>
      </w:pPr>
      <w:r>
        <w:rPr>
          <w:rFonts w:ascii="Times New Roman"/>
          <w:b w:val="false"/>
          <w:i w:val="false"/>
          <w:color w:val="000000"/>
          <w:sz w:val="28"/>
        </w:rPr>
        <w:t>
      резервті көшірме жасау, деректерді қалпына келтіру және конфигурация рәсімдері;</w:t>
      </w:r>
    </w:p>
    <w:bookmarkEnd w:id="81"/>
    <w:bookmarkStart w:name="z109" w:id="82"/>
    <w:p>
      <w:pPr>
        <w:spacing w:after="0"/>
        <w:ind w:left="0"/>
        <w:jc w:val="both"/>
      </w:pPr>
      <w:r>
        <w:rPr>
          <w:rFonts w:ascii="Times New Roman"/>
          <w:b w:val="false"/>
          <w:i w:val="false"/>
          <w:color w:val="000000"/>
          <w:sz w:val="28"/>
        </w:rPr>
        <w:t>
      резервтік жүйелер мен қалпына келтіру рәсімдерінің жұмысқа қабілеттілігін ұдайы тексеру тәртібі;</w:t>
      </w:r>
    </w:p>
    <w:bookmarkEnd w:id="82"/>
    <w:bookmarkStart w:name="z110" w:id="83"/>
    <w:p>
      <w:pPr>
        <w:spacing w:after="0"/>
        <w:ind w:left="0"/>
        <w:jc w:val="both"/>
      </w:pPr>
      <w:r>
        <w:rPr>
          <w:rFonts w:ascii="Times New Roman"/>
          <w:b w:val="false"/>
          <w:i w:val="false"/>
          <w:color w:val="000000"/>
          <w:sz w:val="28"/>
        </w:rPr>
        <w:t>
      қалпына келтіру процесінде басқа байланысты ақпараттық жүйелермен өзара әрекеттесу және интеграция тәртібін сипаттау.</w:t>
      </w:r>
    </w:p>
    <w:bookmarkEnd w:id="83"/>
    <w:bookmarkStart w:name="z111" w:id="84"/>
    <w:p>
      <w:pPr>
        <w:spacing w:after="0"/>
        <w:ind w:left="0"/>
        <w:jc w:val="both"/>
      </w:pPr>
      <w:r>
        <w:rPr>
          <w:rFonts w:ascii="Times New Roman"/>
          <w:b w:val="false"/>
          <w:i w:val="false"/>
          <w:color w:val="000000"/>
          <w:sz w:val="28"/>
        </w:rPr>
        <w:t>
      Көрсетілген құжаттар:</w:t>
      </w:r>
    </w:p>
    <w:bookmarkEnd w:id="84"/>
    <w:bookmarkStart w:name="z112" w:id="85"/>
    <w:p>
      <w:pPr>
        <w:spacing w:after="0"/>
        <w:ind w:left="0"/>
        <w:jc w:val="both"/>
      </w:pPr>
      <w:r>
        <w:rPr>
          <w:rFonts w:ascii="Times New Roman"/>
          <w:b w:val="false"/>
          <w:i w:val="false"/>
          <w:color w:val="000000"/>
          <w:sz w:val="28"/>
        </w:rPr>
        <w:t>
      ТП БАЖ-дың нақты анықталған тәуекелдері ескеріліп, нақтылануға;</w:t>
      </w:r>
    </w:p>
    <w:bookmarkEnd w:id="85"/>
    <w:bookmarkStart w:name="z113" w:id="86"/>
    <w:p>
      <w:pPr>
        <w:spacing w:after="0"/>
        <w:ind w:left="0"/>
        <w:jc w:val="both"/>
      </w:pPr>
      <w:r>
        <w:rPr>
          <w:rFonts w:ascii="Times New Roman"/>
          <w:b w:val="false"/>
          <w:i w:val="false"/>
          <w:color w:val="000000"/>
          <w:sz w:val="28"/>
        </w:rPr>
        <w:t>
      авариялық жағдайларда персоналдың оларды жедел практикада қолдану мүмкіндігін қамтамасыз етуге;</w:t>
      </w:r>
    </w:p>
    <w:bookmarkEnd w:id="86"/>
    <w:bookmarkStart w:name="z114" w:id="87"/>
    <w:p>
      <w:pPr>
        <w:spacing w:after="0"/>
        <w:ind w:left="0"/>
        <w:jc w:val="both"/>
      </w:pPr>
      <w:r>
        <w:rPr>
          <w:rFonts w:ascii="Times New Roman"/>
          <w:b w:val="false"/>
          <w:i w:val="false"/>
          <w:color w:val="000000"/>
          <w:sz w:val="28"/>
        </w:rPr>
        <w:t>
      ақпараттық қауіпсіздік оқиғаларының тиімділігін бақылау үшін аудит және мониторинг журналдарының жүргізілуін көздеуге тиіс.</w:t>
      </w:r>
    </w:p>
    <w:bookmarkEnd w:id="87"/>
    <w:bookmarkStart w:name="z115" w:id="88"/>
    <w:p>
      <w:pPr>
        <w:spacing w:after="0"/>
        <w:ind w:left="0"/>
        <w:jc w:val="both"/>
      </w:pPr>
      <w:r>
        <w:rPr>
          <w:rFonts w:ascii="Times New Roman"/>
          <w:b w:val="false"/>
          <w:i w:val="false"/>
          <w:color w:val="000000"/>
          <w:sz w:val="28"/>
        </w:rPr>
        <w:t>
      165. ТП БАЖ меншік иелері немесе иеленушілері рұқсатсыз кіруден қорғауды қамтамасыз ету мақсатында:</w:t>
      </w:r>
    </w:p>
    <w:bookmarkEnd w:id="88"/>
    <w:bookmarkStart w:name="z116" w:id="89"/>
    <w:p>
      <w:pPr>
        <w:spacing w:after="0"/>
        <w:ind w:left="0"/>
        <w:jc w:val="both"/>
      </w:pPr>
      <w:r>
        <w:rPr>
          <w:rFonts w:ascii="Times New Roman"/>
          <w:b w:val="false"/>
          <w:i w:val="false"/>
          <w:color w:val="000000"/>
          <w:sz w:val="28"/>
        </w:rPr>
        <w:t>
      1) барлық пайдаланушылар мен құрылғыларды сәйкестендіру мен аутентификациялауды;</w:t>
      </w:r>
    </w:p>
    <w:bookmarkEnd w:id="89"/>
    <w:bookmarkStart w:name="z117" w:id="90"/>
    <w:p>
      <w:pPr>
        <w:spacing w:after="0"/>
        <w:ind w:left="0"/>
        <w:jc w:val="both"/>
      </w:pPr>
      <w:r>
        <w:rPr>
          <w:rFonts w:ascii="Times New Roman"/>
          <w:b w:val="false"/>
          <w:i w:val="false"/>
          <w:color w:val="000000"/>
          <w:sz w:val="28"/>
        </w:rPr>
        <w:t>
      2) аса маңызды жүйелер үшін көпфакторлы аутентификацияны (MFA) пайдалануды (АКИАМО меншік иесі мен иеленушісі өздері айқындайды);</w:t>
      </w:r>
    </w:p>
    <w:bookmarkEnd w:id="90"/>
    <w:bookmarkStart w:name="z118" w:id="91"/>
    <w:p>
      <w:pPr>
        <w:spacing w:after="0"/>
        <w:ind w:left="0"/>
        <w:jc w:val="both"/>
      </w:pPr>
      <w:r>
        <w:rPr>
          <w:rFonts w:ascii="Times New Roman"/>
          <w:b w:val="false"/>
          <w:i w:val="false"/>
          <w:color w:val="000000"/>
          <w:sz w:val="28"/>
        </w:rPr>
        <w:t>
      3) артықшылығы мейлінше аз рөлдік қол жеткізу моделін (RBAC) қолдануды;</w:t>
      </w:r>
    </w:p>
    <w:bookmarkEnd w:id="91"/>
    <w:bookmarkStart w:name="z119" w:id="92"/>
    <w:p>
      <w:pPr>
        <w:spacing w:after="0"/>
        <w:ind w:left="0"/>
        <w:jc w:val="both"/>
      </w:pPr>
      <w:r>
        <w:rPr>
          <w:rFonts w:ascii="Times New Roman"/>
          <w:b w:val="false"/>
          <w:i w:val="false"/>
          <w:color w:val="000000"/>
          <w:sz w:val="28"/>
        </w:rPr>
        <w:t>
      4) ТП АБЖ-да әдепкі есептік жазбалар мен жалпы парольдерді пайдалануды шектеуді;</w:t>
      </w:r>
    </w:p>
    <w:bookmarkEnd w:id="92"/>
    <w:bookmarkStart w:name="z120" w:id="93"/>
    <w:p>
      <w:pPr>
        <w:spacing w:after="0"/>
        <w:ind w:left="0"/>
        <w:jc w:val="both"/>
      </w:pPr>
      <w:r>
        <w:rPr>
          <w:rFonts w:ascii="Times New Roman"/>
          <w:b w:val="false"/>
          <w:i w:val="false"/>
          <w:color w:val="000000"/>
          <w:sz w:val="28"/>
        </w:rPr>
        <w:t>
      5) өнеркәсіптік желілер мен басқару жүйелерін қорғау үшін киберқауіпсіздік жүйелерін пайдалануды;</w:t>
      </w:r>
    </w:p>
    <w:bookmarkEnd w:id="93"/>
    <w:bookmarkStart w:name="z121" w:id="94"/>
    <w:p>
      <w:pPr>
        <w:spacing w:after="0"/>
        <w:ind w:left="0"/>
        <w:jc w:val="both"/>
      </w:pPr>
      <w:r>
        <w:rPr>
          <w:rFonts w:ascii="Times New Roman"/>
          <w:b w:val="false"/>
          <w:i w:val="false"/>
          <w:color w:val="000000"/>
          <w:sz w:val="28"/>
        </w:rPr>
        <w:t>
      6) серверлік үй-жайларға және ТП БАЖ жабдықтарын орналастыру аймақтарына кіруді шектеуді жүзеге асырады.".</w:t>
      </w:r>
    </w:p>
    <w:bookmarkEnd w:id="9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