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dd4e" w14:textId="39bd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мал шаруашылығын дамытудың 2026 – 2030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мал шаруашылығын дамытудың 2026 – 2030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Кешенді жоспардың орындалуына жауапты Қазақстан Республикасының орталық мемлекеттік және жергілікті атқарушы органдары, өзге де ұйымдары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тиісінше және уақтылы орындалуын және көрсеткіштерге қол жеткізілуін қамтамасыз етсін;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жылдың 15-і күнінен кешіктірмей, Қазақстан Республикасының Ауыл шаруашылығы министрлігіне Кешенді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жылдың қорытындысы бойынша 15 ақпаннан кешіктірмей Қазақстан Республикасы Үкіметінің Аппаратына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29 қаңтардағы</w:t>
            </w:r>
            <w:r>
              <w:br/>
            </w:r>
            <w:r>
              <w:rPr>
                <w:rFonts w:ascii="Times New Roman"/>
                <w:b w:val="false"/>
                <w:i w:val="false"/>
                <w:color w:val="000000"/>
                <w:sz w:val="20"/>
              </w:rPr>
              <w:t>№ 51 қаулысымен бекітілген</w:t>
            </w:r>
          </w:p>
        </w:tc>
      </w:tr>
    </w:tbl>
    <w:bookmarkStart w:name="z11" w:id="8"/>
    <w:p>
      <w:pPr>
        <w:spacing w:after="0"/>
        <w:ind w:left="0"/>
        <w:jc w:val="left"/>
      </w:pPr>
      <w:r>
        <w:rPr>
          <w:rFonts w:ascii="Times New Roman"/>
          <w:b/>
          <w:i w:val="false"/>
          <w:color w:val="000000"/>
        </w:rPr>
        <w:t xml:space="preserve"> Қазақстан Республикасында мал шаруашылығын дамытудың 2026 – 2030 жылдарға арналған кешенді жоспары</w:t>
      </w:r>
    </w:p>
    <w:bookmarkEnd w:id="8"/>
    <w:bookmarkStart w:name="z12" w:id="9"/>
    <w:p>
      <w:pPr>
        <w:spacing w:after="0"/>
        <w:ind w:left="0"/>
        <w:jc w:val="left"/>
      </w:pPr>
      <w:r>
        <w:rPr>
          <w:rFonts w:ascii="Times New Roman"/>
          <w:b/>
          <w:i w:val="false"/>
          <w:color w:val="000000"/>
        </w:rPr>
        <w:t xml:space="preserve"> Кіріспе</w:t>
      </w:r>
    </w:p>
    <w:bookmarkEnd w:id="9"/>
    <w:bookmarkStart w:name="z13" w:id="10"/>
    <w:p>
      <w:pPr>
        <w:spacing w:after="0"/>
        <w:ind w:left="0"/>
        <w:jc w:val="left"/>
      </w:pPr>
      <w:r>
        <w:rPr>
          <w:rFonts w:ascii="Times New Roman"/>
          <w:b/>
          <w:i w:val="false"/>
          <w:color w:val="000000"/>
        </w:rPr>
        <w:t xml:space="preserve"> Мал шаруашылығы саласы туралы </w:t>
      </w:r>
    </w:p>
    <w:bookmarkEnd w:id="10"/>
    <w:bookmarkStart w:name="z14" w:id="11"/>
    <w:p>
      <w:pPr>
        <w:spacing w:after="0"/>
        <w:ind w:left="0"/>
        <w:jc w:val="both"/>
      </w:pPr>
      <w:r>
        <w:rPr>
          <w:rFonts w:ascii="Times New Roman"/>
          <w:b w:val="false"/>
          <w:i w:val="false"/>
          <w:color w:val="000000"/>
          <w:sz w:val="28"/>
        </w:rPr>
        <w:t>
      Мал шаруашылығы Қазақстан үшін ауыл шаруашылығының дәстүрлі әрі аса маңызды саласы болып табылады. Қазіргі уақытта мал шаруашылығының үлесі ауыл шаруашылығы жалпы өнімінің шамамен 40 %-ын құрайды. Соңғы жылдары бұл салада өндіріс көлемі мен мал басының 2-3 % деңгейде белгілі бір өсімі байқалуда.</w:t>
      </w:r>
    </w:p>
    <w:bookmarkEnd w:id="11"/>
    <w:bookmarkStart w:name="z15" w:id="12"/>
    <w:p>
      <w:pPr>
        <w:spacing w:after="0"/>
        <w:ind w:left="0"/>
        <w:jc w:val="both"/>
      </w:pPr>
      <w:r>
        <w:rPr>
          <w:rFonts w:ascii="Times New Roman"/>
          <w:b w:val="false"/>
          <w:i w:val="false"/>
          <w:color w:val="000000"/>
          <w:sz w:val="28"/>
        </w:rPr>
        <w:t>
      Саланың айтарлықтай әлеуетін ескерсек, қазіргі уақыттағы өсу қарқыны экспорттық мүмкіндіктерді толық көлемде ашып отырған жоқ. Ел жекелеген мал шаруашылығы өнімдері бойынша, атап айтқанда құс еті, ірімшік, сүзбе, және шұжық өнімдері бойынша импортқа тәуелді күйде қалып отыр.</w:t>
      </w:r>
    </w:p>
    <w:bookmarkEnd w:id="12"/>
    <w:bookmarkStart w:name="z16" w:id="13"/>
    <w:p>
      <w:pPr>
        <w:spacing w:after="0"/>
        <w:ind w:left="0"/>
        <w:jc w:val="both"/>
      </w:pPr>
      <w:r>
        <w:rPr>
          <w:rFonts w:ascii="Times New Roman"/>
          <w:b w:val="false"/>
          <w:i w:val="false"/>
          <w:color w:val="000000"/>
          <w:sz w:val="28"/>
        </w:rPr>
        <w:t>
      Қазіргі уақытта мал шаруашылығы 11 қосалқы саладан тұрады: ет және сүт бағытындағы ірі қара мал шаруашылығы, қой шаруашылығы, ешкі шаруашылығы, жылқы шаруашылығы, түйе шаруашылығы, құс шаруашылығы, шошқа шаруашылығы, марал шаруашылығы, балара шаруашылығы және қоян шаруашылығы.</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Ет бағытындағы</w:t>
      </w:r>
      <w:r>
        <w:rPr>
          <w:rFonts w:ascii="Times New Roman"/>
          <w:b w:val="false"/>
          <w:i w:val="false"/>
          <w:color w:val="000000"/>
          <w:sz w:val="28"/>
        </w:rPr>
        <w:t xml:space="preserve"> мал шаруашылығында берік асыл тұқымды ядро қалыптастырылған, оның қомақты бөлігі 2020 жылға дейін қолданылған "Сыбаға" бағдарламасы аясында жоғары сапалы асыл тұқымды ірі қара малды импорттау есебінен құрылған. Елде әлемдік стандарттарға сай келетін заманауи бордақылау алаңдарының желісі қалыптасты, бұл саланың тиімділігін арттыру жолындағы маңызды қадам болды.</w:t>
      </w:r>
    </w:p>
    <w:bookmarkEnd w:id="14"/>
    <w:bookmarkStart w:name="z18" w:id="15"/>
    <w:p>
      <w:pPr>
        <w:spacing w:after="0"/>
        <w:ind w:left="0"/>
        <w:jc w:val="both"/>
      </w:pPr>
      <w:r>
        <w:rPr>
          <w:rFonts w:ascii="Times New Roman"/>
          <w:b w:val="false"/>
          <w:i w:val="false"/>
          <w:color w:val="000000"/>
          <w:sz w:val="28"/>
        </w:rPr>
        <w:t>
      Сонымен қатар ет бағытындағы мал шаруашылығының өнімділігі әлі де төмен деңгейде. Мәселен, бұқашықтардың орташа тәуліктік салмақ қосуы тәулігіне шамамен 600-800 грамды құрайды, ал әлемдік стандарт бойынша бұл көрсеткіш орта есеппен тәулігіне 1800-2000 грамды құрайды.</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Сүт бағытында</w:t>
      </w:r>
      <w:r>
        <w:rPr>
          <w:rFonts w:ascii="Times New Roman"/>
          <w:b w:val="false"/>
          <w:i w:val="false"/>
          <w:color w:val="000000"/>
          <w:sz w:val="28"/>
        </w:rPr>
        <w:t xml:space="preserve"> заманауи тауарлық сүт фермаларын салу қызу жалғасуда. Кепіл саясаты икемді іске асырылып отырған бағдарлама кредиттік ресурстардың қолжетімділігін қамтамасыз етеді. Жеңілдетілген кредит беру мен субсидиялау тетігінің арқасында жобалардың өтелу мерзімі 15-17 жылдан 12 жылға дейін қысқаруда.</w:t>
      </w:r>
    </w:p>
    <w:bookmarkEnd w:id="16"/>
    <w:bookmarkStart w:name="z20" w:id="17"/>
    <w:p>
      <w:pPr>
        <w:spacing w:after="0"/>
        <w:ind w:left="0"/>
        <w:jc w:val="both"/>
      </w:pPr>
      <w:r>
        <w:rPr>
          <w:rFonts w:ascii="Times New Roman"/>
          <w:b w:val="false"/>
          <w:i w:val="false"/>
          <w:color w:val="000000"/>
          <w:sz w:val="28"/>
        </w:rPr>
        <w:t>
      Аталған бағдарламаны іске асыру басталғалы бері осындай 100-ден астам ферма пайдалануға берілді. Бұл ретте Ресей Федерациясында соңғы 5 жылда 900-ден астам сүт кешені іске қосылған, Беларусь Республикасында шамамен 3 мың тауарлық сүт фермасы жұмыс істейді, олардың 1 683-і – заманауи фермалар, бұл жалпы фермалардың 56 %-ын құрайды.</w:t>
      </w:r>
    </w:p>
    <w:bookmarkEnd w:id="17"/>
    <w:bookmarkStart w:name="z21" w:id="18"/>
    <w:p>
      <w:pPr>
        <w:spacing w:after="0"/>
        <w:ind w:left="0"/>
        <w:jc w:val="both"/>
      </w:pPr>
      <w:r>
        <w:rPr>
          <w:rFonts w:ascii="Times New Roman"/>
          <w:b w:val="false"/>
          <w:i w:val="false"/>
          <w:color w:val="000000"/>
          <w:sz w:val="28"/>
        </w:rPr>
        <w:t>
      Тауарлық сүт фермаларында бір бағымдағы сиырға шаққандағы орташа жылдық сүт сауымы 5 700 литрді құрайды, ал алдыңғы қатарлы фермаларда орта есеппен 10 000 литрге дейін жетеді, бұл Еуропаның жетекші сүт өндіруші елдерінің деңгейіне сәйкес келеді.</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Қой және ешкі шаруашылығы</w:t>
      </w:r>
      <w:r>
        <w:rPr>
          <w:rFonts w:ascii="Times New Roman"/>
          <w:b w:val="false"/>
          <w:i w:val="false"/>
          <w:color w:val="000000"/>
          <w:sz w:val="28"/>
        </w:rPr>
        <w:t xml:space="preserve"> әсіресе оңтүстік және батыс өңірлерде стратегиялық маңызға ие. Ұсақ мал басы қалпына келтіріліп, 20,2 млн басқа жетті. Қой етін экспорттауға деген қызығушылық артып келеді. Сонымен қатар салада төмен өнімділік пен инфрақұрылымның жеткіліксіз дамуы сияқты мәселелер бар. Мәселен, тоқтының орташа тәуліктік салмақ қосуы тәулігіне 150-200 грамды құрайды, ал әлемдік стандарт бойынша бұл көрсеткіш тәулігіне 350-500 грамды құрайды.</w:t>
      </w:r>
    </w:p>
    <w:bookmarkEnd w:id="19"/>
    <w:bookmarkStart w:name="z23" w:id="20"/>
    <w:p>
      <w:pPr>
        <w:spacing w:after="0"/>
        <w:ind w:left="0"/>
        <w:jc w:val="both"/>
      </w:pPr>
      <w:r>
        <w:rPr>
          <w:rFonts w:ascii="Times New Roman"/>
          <w:b w:val="false"/>
          <w:i w:val="false"/>
          <w:color w:val="000000"/>
          <w:sz w:val="28"/>
        </w:rPr>
        <w:t xml:space="preserve">
      Қазақстан </w:t>
      </w:r>
      <w:r>
        <w:rPr>
          <w:rFonts w:ascii="Times New Roman"/>
          <w:b/>
          <w:i w:val="false"/>
          <w:color w:val="000000"/>
          <w:sz w:val="28"/>
        </w:rPr>
        <w:t>жылқы шаруашылығының</w:t>
      </w:r>
      <w:r>
        <w:rPr>
          <w:rFonts w:ascii="Times New Roman"/>
          <w:b w:val="false"/>
          <w:i w:val="false"/>
          <w:color w:val="000000"/>
          <w:sz w:val="28"/>
        </w:rPr>
        <w:t xml:space="preserve"> бірегей дәстүрлерін сақтап келеді. Жылқы басының тұрақты өсімі байқалуда: 1990 жылы олардың саны 1,6 млн басты құраса, бүгінгі таңда 4,4 млн басқа жетті. Сондай-ақ жылқы етіне, қымызға және сублимацияланған бие сүтіне ішкі нарықта да, шетелде де сұраныс артып келеді. Алайда жалпы алғанда бұл сектор негізінен экстенсивті болып қалып отыр және заманауи технологиялардың тапшылығын сезінуде.</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Түйе шаруашылығы</w:t>
      </w:r>
      <w:r>
        <w:rPr>
          <w:rFonts w:ascii="Times New Roman"/>
          <w:b w:val="false"/>
          <w:i w:val="false"/>
          <w:color w:val="000000"/>
          <w:sz w:val="28"/>
        </w:rPr>
        <w:t xml:space="preserve"> дәстүрлі түрде батыс және оңтүстік облыстарда шоғырланған. Бүгінгі таңда түйе саны шамамен 300 мың басты құрайды. Шұбат, сублимацияланған түйе сүті және ет сияқты өнімдерге сұраныс бар, алайда өндіріс көлемі әзірге шектеулі әрі тұрақсыз болып қалып отыр.</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Құс шаруашылығы</w:t>
      </w:r>
      <w:r>
        <w:rPr>
          <w:rFonts w:ascii="Times New Roman"/>
          <w:b w:val="false"/>
          <w:i w:val="false"/>
          <w:color w:val="000000"/>
          <w:sz w:val="28"/>
        </w:rPr>
        <w:t xml:space="preserve"> мал шаруашылығының қосалқы салалары арасында ерекше орын алады, жоғары даму қарқынын көрсетіп, ішкі нарықтағы ет пен жұмыртқа тұтынудың едәуір бөлігін қамтамасыз етуде. Соңғы бес жылда бірқатар инвестициялық жобаларды іске асырудың арқасында құс етімен өзін-өзі қамтамасыз ету деңгейі 58 %-дан 79 %-ға дейін өсті. Тағамдық жұмыртқа бойынша Қазақстан импортқа толық тәуелсіздікке қол жеткізді.</w:t>
      </w:r>
    </w:p>
    <w:bookmarkEnd w:id="22"/>
    <w:bookmarkStart w:name="z26" w:id="23"/>
    <w:p>
      <w:pPr>
        <w:spacing w:after="0"/>
        <w:ind w:left="0"/>
        <w:jc w:val="both"/>
      </w:pPr>
      <w:r>
        <w:rPr>
          <w:rFonts w:ascii="Times New Roman"/>
          <w:b w:val="false"/>
          <w:i w:val="false"/>
          <w:color w:val="000000"/>
          <w:sz w:val="28"/>
        </w:rPr>
        <w:t>
      Алайда инкубациялық жұмыртқаның, ата-енелік үйірлердің және азықтық қоспалардың әкелінуіне тәуелділік әлі де жоғары деңгейде сақталып отыр, бұл одан әрі өсу мен технологиялық жаңаруды тежейді.</w:t>
      </w:r>
    </w:p>
    <w:bookmarkEnd w:id="23"/>
    <w:bookmarkStart w:name="z27" w:id="24"/>
    <w:p>
      <w:pPr>
        <w:spacing w:after="0"/>
        <w:ind w:left="0"/>
        <w:jc w:val="both"/>
      </w:pPr>
      <w:r>
        <w:rPr>
          <w:rFonts w:ascii="Times New Roman"/>
          <w:b w:val="false"/>
          <w:i w:val="false"/>
          <w:color w:val="000000"/>
          <w:sz w:val="28"/>
        </w:rPr>
        <w:t>
      Экспорттық жеткізілімдерді ұлғайту үшін шошқа шаруашылығының елеулі әлеуеті бар. Жұмыс істеп тұрған шаруашылықтар заманауи жабдықтармен жарақтандырылған және өндірістік көрсеткіштері жоғары. Сонымен қатар олардың саны әлі де шектеулі, ал асыл тұқымдық қор негізінен импорттық генетика есебінен қалыптасуда. Саланың тұрақты дамуын қамтамасыз ету үшін отандық шаруашылықтарды сапалы асыл тұқымдық материалмен қамтамасыз ете алатын мамандандырылған генетикалық орталықтар құру қажет.</w:t>
      </w:r>
    </w:p>
    <w:bookmarkEnd w:id="24"/>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Марал шаруашылығының</w:t>
      </w:r>
      <w:r>
        <w:rPr>
          <w:rFonts w:ascii="Times New Roman"/>
          <w:b w:val="false"/>
          <w:i w:val="false"/>
          <w:color w:val="000000"/>
          <w:sz w:val="28"/>
        </w:rPr>
        <w:t xml:space="preserve"> аясы тар, бірақ болашағы зор қосалқы сала болып табылады және Шығыс Қазақстан мен Павлодар облыстарында шоғырланған. Туризмнің дамуына байланысты қазақстандық панта өнімдеріне ішкі нарықта да, халықаралық нарықтарда да сұраныс жоғары, сондай-ақ оның экспорттық әлеуеті зор.</w:t>
      </w:r>
    </w:p>
    <w:bookmarkEnd w:id="25"/>
    <w:bookmarkStart w:name="z29" w:id="26"/>
    <w:p>
      <w:pPr>
        <w:spacing w:after="0"/>
        <w:ind w:left="0"/>
        <w:jc w:val="both"/>
      </w:pPr>
      <w:r>
        <w:rPr>
          <w:rFonts w:ascii="Times New Roman"/>
          <w:b w:val="false"/>
          <w:i w:val="false"/>
          <w:color w:val="000000"/>
          <w:sz w:val="28"/>
        </w:rPr>
        <w:t>
      Қолайлы табиғи-климаттық жағдайлар балара шаруашылығын дамыту үшін үлкен мүмкіндіктер туғызады. Жыл сайынғы бал өндіру көлемі 5 мың тоннаға жетіп, белсенді түрде экспортқа шығаруға алғышарттар қалыптастырылған. Алайда омарталардың басым бөлігі өндірістік-өткізу тізбектеріне біріктірілмеген ұсақ шаруашылықтардан тұрады, бұл саланы ауқымды дамыту мен заманауи технологияларды енгізуді шектейді.</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Қоян шаруашылығы</w:t>
      </w:r>
      <w:r>
        <w:rPr>
          <w:rFonts w:ascii="Times New Roman"/>
          <w:b w:val="false"/>
          <w:i w:val="false"/>
          <w:color w:val="000000"/>
          <w:sz w:val="28"/>
        </w:rPr>
        <w:t xml:space="preserve"> енді ғана қолға алынуда және бірлі-жарым ұсақ шаруашылықтар айналысады. Дегенмен бұл қосалқы сала жоғары өсімталдығымен, рентабельділігімен және өндірістік шығынның төмендігімен ерекшеленеді, бұл оны кешенді қолдау көрсетіп, инвестиция тарту шартымен оның ішінде қоян шаруашылығы өнімдерін өңдеу цехтарын құруға ең перспективалы салалардың біріне айналдырады.</w:t>
      </w:r>
    </w:p>
    <w:bookmarkEnd w:id="27"/>
    <w:bookmarkStart w:name="z31" w:id="28"/>
    <w:p>
      <w:pPr>
        <w:spacing w:after="0"/>
        <w:ind w:left="0"/>
        <w:jc w:val="both"/>
      </w:pPr>
      <w:r>
        <w:rPr>
          <w:rFonts w:ascii="Times New Roman"/>
          <w:b w:val="false"/>
          <w:i w:val="false"/>
          <w:color w:val="000000"/>
          <w:sz w:val="28"/>
        </w:rPr>
        <w:t>
      Мал шаруашылығының барлық қосалқы салалары үшін айналым қаражатының жеткіліксіздігі тән және кредиттік ресурстарға қол жеткізу қиын. Бұл өз кезегінде мал шаруашылығы өнімдерінің бәсекеге қабілетті өзіндік құнына әсерін тигізеді. Аталған мәселелерді шешу үшін азықты, мал басын, жанар-жағармай материалдарын, ветеринариялық препараттарды сатып алуға және өзге де ілеспе шығындарға арналған айналым қаражатын толықтыруға бағытталған жеңілдетілген кредиттік бағдарламаларды іске қосу қажет.</w:t>
      </w:r>
    </w:p>
    <w:bookmarkEnd w:id="28"/>
    <w:bookmarkStart w:name="z32" w:id="29"/>
    <w:p>
      <w:pPr>
        <w:spacing w:after="0"/>
        <w:ind w:left="0"/>
        <w:jc w:val="both"/>
      </w:pPr>
      <w:r>
        <w:rPr>
          <w:rFonts w:ascii="Times New Roman"/>
          <w:b w:val="false"/>
          <w:i w:val="false"/>
          <w:color w:val="000000"/>
          <w:sz w:val="28"/>
        </w:rPr>
        <w:t>
      Тұқымдық және өнімділік сапасын арттыру, сондай-ақ асыл тұқымды ауыл шаруашылығы жануарларының басын көбейту үшін ел ішінде де, шетелде де асыл тұқымды мал сатып алуға арналған жеңілдетілген кредит беруді енгізу қажет. Мәселен, малды сырттан әкелу есебінен асыл тұқымды ірі қара мал басының саны 927,8 мың басқа жетіп, оның үлес салмағы 11 %-ке дейін ұлғайды, ал 2011 жылы бұл көрсеткіш 344,1 мың басты немесе жалпы мал басының 5,6 %-ын құраған. Бұл ретте отандық гендік қорды сақтау мақсатында ірі қара малдың қазақстандық ақбас және әулиекөл тұқымдарын қоса алғанда, отандық мал тұқымын одан әрі дамыту жөнінде шаралар қабылданатын болады. Отандық тұқым бойынша селекциялық және асыл тұқымдық жұмыстары, оның ішінде селекциялық бағдарламаларды сүйемелдеуге ғылыми ұйымдардың қатысуын кеңейту, отандық мал тұқымын мақсатты түрде өсірумен айналысатын шаруашылықтарды ынталандыру тетіктерін енгізу және селекциялық және асылдандыру іс-шараларын жүргізуге мемлекеттік бақылауды күшейту есебінен күшейтіледі.</w:t>
      </w:r>
    </w:p>
    <w:bookmarkEnd w:id="29"/>
    <w:bookmarkStart w:name="z33" w:id="30"/>
    <w:p>
      <w:pPr>
        <w:spacing w:after="0"/>
        <w:ind w:left="0"/>
        <w:jc w:val="both"/>
      </w:pPr>
      <w:r>
        <w:rPr>
          <w:rFonts w:ascii="Times New Roman"/>
          <w:b w:val="false"/>
          <w:i w:val="false"/>
          <w:color w:val="000000"/>
          <w:sz w:val="28"/>
        </w:rPr>
        <w:t>
      Сонымен қатар жануарларды көбейтудің заманауи технологияларын, атап айтқанда біржынысты ұрықты қолдана отырып қолдан ұрықтандыруды және эмбриондық өсіруді енгізу қажет.</w:t>
      </w:r>
    </w:p>
    <w:bookmarkEnd w:id="30"/>
    <w:bookmarkStart w:name="z34" w:id="31"/>
    <w:p>
      <w:pPr>
        <w:spacing w:after="0"/>
        <w:ind w:left="0"/>
        <w:jc w:val="both"/>
      </w:pPr>
      <w:r>
        <w:rPr>
          <w:rFonts w:ascii="Times New Roman"/>
          <w:b w:val="false"/>
          <w:i w:val="false"/>
          <w:color w:val="000000"/>
          <w:sz w:val="28"/>
        </w:rPr>
        <w:t>
      Өсімдік шаруашылығында қабылданған шаралардың арқасында бүгінгі таңда елде жем-шөп мәселесі шешілген – нарықта қолжетімді жемдік астық жеткілікті. Алайда жайылымдық азық өндіру мәселесі әлі де өзекті болып отыр: жайылымдардың едәуір бөлігі тозған (27 млн гектар) және тиімді пайдаланылмайды. Осы бағытта 066 бағдарламасы ("Жайылымдардың тозуы мен шөлейттенуіне қарсы іс-шараларды жүргізу") шеңберінде жайылым алқаптарын түбегейлі жақсарту жөніндегі іс-шаралар арқылы жайылымдарды қалпына келтіру жұмыстары күшейтілетін болады.</w:t>
      </w:r>
    </w:p>
    <w:bookmarkEnd w:id="31"/>
    <w:bookmarkStart w:name="z35" w:id="32"/>
    <w:p>
      <w:pPr>
        <w:spacing w:after="0"/>
        <w:ind w:left="0"/>
        <w:jc w:val="both"/>
      </w:pPr>
      <w:r>
        <w:rPr>
          <w:rFonts w:ascii="Times New Roman"/>
          <w:b w:val="false"/>
          <w:i w:val="false"/>
          <w:color w:val="000000"/>
          <w:sz w:val="28"/>
        </w:rPr>
        <w:t>
      Сондай-ақ Мемлекет басшысының ет бағытындағы мал шаруашылығында өндірістік цикл жүйесін енгізу туралы жайылымдарды ұтымды және ротациялық пайдалануға басымдық бере отырып, көшпелі мал шаруашылығының әлеуеті пайдаланылатын болады. Аталған міндетті іске асыру үшін жайылым инфрақұрылымын қамтамасыз етуге бағытталған көшпелі мал шаруашылығы жобаларын жеңілдетілген мөлшерлемелер бойынша бірыңғай кредиттік өнім арқылы қаржыландыру қажет.</w:t>
      </w:r>
    </w:p>
    <w:bookmarkEnd w:id="32"/>
    <w:bookmarkStart w:name="z36" w:id="33"/>
    <w:p>
      <w:pPr>
        <w:spacing w:after="0"/>
        <w:ind w:left="0"/>
        <w:jc w:val="both"/>
      </w:pPr>
      <w:r>
        <w:rPr>
          <w:rFonts w:ascii="Times New Roman"/>
          <w:b w:val="false"/>
          <w:i w:val="false"/>
          <w:color w:val="000000"/>
          <w:sz w:val="28"/>
        </w:rPr>
        <w:t>
      Саланы техникамен қамтамасыз ету үшін азық дайындау техникасы мен жабдықтарын сатып алуға арналған жаңа кредиттік/лизингтік өнімді енгізу қажет.</w:t>
      </w:r>
    </w:p>
    <w:bookmarkEnd w:id="33"/>
    <w:bookmarkStart w:name="z37" w:id="34"/>
    <w:p>
      <w:pPr>
        <w:spacing w:after="0"/>
        <w:ind w:left="0"/>
        <w:jc w:val="both"/>
      </w:pPr>
      <w:r>
        <w:rPr>
          <w:rFonts w:ascii="Times New Roman"/>
          <w:b w:val="false"/>
          <w:i w:val="false"/>
          <w:color w:val="000000"/>
          <w:sz w:val="28"/>
        </w:rPr>
        <w:t>
      Дегенмен кепілдікпен қамтамасыз ету мәселелерін шешпейінше, жоғарыда аталған кредит беру бағдарламаларын іске асыру мүмкін емес. Қамту деңгейі 85 %-ға дейінгі кепілдендіру тетігін енгізу қажет, ол фермерлердің қаржыландыруға қолжетімділігін едәуір кеңейтуге, мал басының жаңартылуын арттыруға және мал шаруашылығы секторын жаңғыртуды жеделдетуге мүмкіндік береді.</w:t>
      </w:r>
    </w:p>
    <w:bookmarkEnd w:id="34"/>
    <w:bookmarkStart w:name="z38" w:id="35"/>
    <w:p>
      <w:pPr>
        <w:spacing w:after="0"/>
        <w:ind w:left="0"/>
        <w:jc w:val="both"/>
      </w:pPr>
      <w:r>
        <w:rPr>
          <w:rFonts w:ascii="Times New Roman"/>
          <w:b w:val="false"/>
          <w:i w:val="false"/>
          <w:color w:val="000000"/>
          <w:sz w:val="28"/>
        </w:rPr>
        <w:t>
      Мал шаруашылығының дамуын тежейтін негізгі факторлардың бірі – саланың жұмыскерлер үшін тартымдылығының жеткіліксіздігі болып қала береді. Мал шаруашылығы – үнемі айналысуды талап ететін, жыл бойы іркіліссіз жүргізілетін өндіріс. Ауылдық инфрақұрылымды қамтамасыз етумен қатар әлеуметтік жағдай жасау мәселесі де маңызды. Ең алдымен, бұл шопандар мен малшыларға қатысты, өйткені аталған санаттағы жұмысшылардың тапшылығы байқалуда.</w:t>
      </w:r>
    </w:p>
    <w:bookmarkEnd w:id="35"/>
    <w:bookmarkStart w:name="z39" w:id="36"/>
    <w:p>
      <w:pPr>
        <w:spacing w:after="0"/>
        <w:ind w:left="0"/>
        <w:jc w:val="both"/>
      </w:pPr>
      <w:r>
        <w:rPr>
          <w:rFonts w:ascii="Times New Roman"/>
          <w:b w:val="false"/>
          <w:i w:val="false"/>
          <w:color w:val="000000"/>
          <w:sz w:val="28"/>
        </w:rPr>
        <w:t>
      Сондай-ақ салада кадр тапшылығы мәселесі де бар. Мал шаруашылығындағы нақты өндірістік процестерге бағытталған арнайы мамандарды даярлау қажет. Қазіргі таңда білім беру бағдарламаларының басым бөлігі тым жалпылама болып қалып отыр және жануарларды ұстаудың, көбейтудің және азықтандырудың заманауи технологиялары үшін қажетті білім мен дағдыларды қамтамасыз етпейді. Тар бейінді мамандану бағдарламаларын қалыптастыру және нақты өндіріс базасында дуальді даярлауды енгізу саладағы кадр тапшылығын жоюға мүмкіндік береді.</w:t>
      </w:r>
    </w:p>
    <w:bookmarkEnd w:id="36"/>
    <w:bookmarkStart w:name="z40" w:id="37"/>
    <w:p>
      <w:pPr>
        <w:spacing w:after="0"/>
        <w:ind w:left="0"/>
        <w:jc w:val="both"/>
      </w:pPr>
      <w:r>
        <w:rPr>
          <w:rFonts w:ascii="Times New Roman"/>
          <w:b w:val="false"/>
          <w:i w:val="false"/>
          <w:color w:val="000000"/>
          <w:sz w:val="28"/>
        </w:rPr>
        <w:t>
      Сонымен қатар саланы ғылыми сүйемелдеуді жүйелі түрде күшейту қажет. Бүгінгі күні ғылыми зерттеулер бытыраңқы түрде жүргізілуде және әрдайым өндірістің нақты сұраныстарына жауап бере бермейді. Мал шаруашылығын тиімді дамыту үшін ғылыми зерттеулер өндіріс сұранысымен тығыз интеграциялануға тиіс: зерттеу тақырыптары шаруашылықтардың нақты проблемалары негізінде қалыптастырылуы, тәжірибелік база кәсіпорындармен бірлесіп дамытылуы, ал алынған нәтижелер практикаға енгізілуі қажет.</w:t>
      </w:r>
    </w:p>
    <w:bookmarkEnd w:id="37"/>
    <w:bookmarkStart w:name="z41" w:id="38"/>
    <w:p>
      <w:pPr>
        <w:spacing w:after="0"/>
        <w:ind w:left="0"/>
        <w:jc w:val="both"/>
      </w:pPr>
      <w:r>
        <w:rPr>
          <w:rFonts w:ascii="Times New Roman"/>
          <w:b w:val="false"/>
          <w:i w:val="false"/>
          <w:color w:val="000000"/>
          <w:sz w:val="28"/>
        </w:rPr>
        <w:t>
      Жоғарыда аталған шараларды іске асыру мал шаруашылығы өнімдері өндірісінің тұрақты өсуін, импортты алмастыруды және Қазақстанның экспорттық әлеуетін арттыруды қамтамасыз ететін негізгі факторға айналады.</w:t>
      </w:r>
    </w:p>
    <w:bookmarkEnd w:id="38"/>
    <w:bookmarkStart w:name="z42" w:id="39"/>
    <w:p>
      <w:pPr>
        <w:spacing w:after="0"/>
        <w:ind w:left="0"/>
        <w:jc w:val="left"/>
      </w:pPr>
      <w:r>
        <w:rPr>
          <w:rFonts w:ascii="Times New Roman"/>
          <w:b/>
          <w:i w:val="false"/>
          <w:color w:val="000000"/>
        </w:rPr>
        <w:t xml:space="preserve"> Паспорт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мал шаруашылығын дамытудың 2026 – 2030 жылдарға арналған кешенді жоспар (бұдан әрі – Кешенді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8 қыркүйектегі "Жасанды интеллект дәуіріндегі Қазақстан: өзекті мәселелер және оны түбегейлі цифрлық өзгерістер арқылы шешу" атты Қазақстан халқына Жолдауында Мемлекет басшысы берген тапсырмаларды орындау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bookmarkEnd w:id="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СРИМ, МАМ, ОМ, Қорғанысмині, Еңбекмині, ҒЖБМ, ӨҚМ, ЖИЦДМ, ЭТРМ, СИМ, КМ, ЖАО, ЭСТО, </w:t>
            </w:r>
            <w:r>
              <w:rPr>
                <w:rFonts w:ascii="Times New Roman"/>
                <w:b/>
                <w:i w:val="false"/>
                <w:color w:val="000000"/>
                <w:sz w:val="20"/>
              </w:rPr>
              <w:t>"ҰАҒБО" КеАҚ</w:t>
            </w:r>
            <w:r>
              <w:rPr>
                <w:rFonts w:ascii="Times New Roman"/>
                <w:b w:val="false"/>
                <w:i w:val="false"/>
                <w:color w:val="000000"/>
                <w:sz w:val="20"/>
              </w:rPr>
              <w:t>, РП, "Бәйтерек" ҰИХ" АҚ, "Азық-түлік келісімшарт корпорациясы" АҚ, "Аграрлық несие корпорациясы" АҚ, "ҚазАгроҚаржы" АҚ, "Атамекен" ҰКП, ЕДБ, ӘКК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Кешенді жоспарды қабылдаудың қажеттігі туралы негізгі проблемалар мен оларды шешу міндеттері көрсетілген қысқаша ақпарат</w:t>
            </w:r>
          </w:p>
          <w:bookmarkEnd w:id="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жоспарды қабылдаудың қажеттігі мал шаруашылығы өнімдерінің жекелеген түрлері бойынша импортқа тәуелділіктің сақталуына, ауыл шаруашылығы жануарлары өнімділігінің әлемдік стандарттармен салыстырғанда төмен болуына, ауыл шаруашылығы жануарларының санын және мал шаруашылығы өнімдерінің экспортын арттыру бойынша айтарлықтай әлеуетті болуына негізделеді. Кешенді жоспарды іске асыру ішкі нарықты мал шаруашылығы өнімдерімен толық қамтамасыз етуге және экспорттық әлеуетті нығайтуға мүмкіндік береді.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Р/с</w:t>
            </w:r>
          </w:p>
          <w:bookmarkEnd w:id="42"/>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Атауы</w:t>
            </w:r>
          </w:p>
          <w:bookmarkEnd w:id="4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Аяқталу нысаны</w:t>
            </w:r>
          </w:p>
          <w:bookmarkEnd w:id="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5"/>
          <w:p>
            <w:pPr>
              <w:spacing w:after="20"/>
              <w:ind w:left="20"/>
              <w:jc w:val="both"/>
            </w:pPr>
            <w:r>
              <w:rPr>
                <w:rFonts w:ascii="Times New Roman"/>
                <w:b w:val="false"/>
                <w:i w:val="false"/>
                <w:color w:val="000000"/>
                <w:sz w:val="20"/>
              </w:rPr>
              <w:t>
Орындалу мерзімі</w:t>
            </w:r>
          </w:p>
          <w:bookmarkEnd w:id="4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Жауапты орындаушылар</w:t>
            </w:r>
          </w:p>
          <w:bookmarkEnd w:id="4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Қаржыландыру көлемі,</w:t>
            </w:r>
          </w:p>
          <w:bookmarkEnd w:id="47"/>
          <w:p>
            <w:pPr>
              <w:spacing w:after="20"/>
              <w:ind w:left="20"/>
              <w:jc w:val="both"/>
            </w:pPr>
            <w:r>
              <w:rPr>
                <w:rFonts w:ascii="Times New Roman"/>
                <w:b w:val="false"/>
                <w:i w:val="false"/>
                <w:color w:val="000000"/>
                <w:sz w:val="20"/>
              </w:rPr>
              <w:t>млн теңге</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Қаржыландыру көздері</w:t>
            </w:r>
          </w:p>
          <w:bookmarkEnd w:id="48"/>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Күтілетін нәтижелер: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ІҚМ басын 7,9 млн-нан 12 млн басқа дейін, ұсақ мал басын 20,2 млн-нан 28 млн басқа дейін, жылқыны 4,8 млн-нан 7,0 млн басқа дейін ұлғайту (Кешенді жоспарға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жануарларының барлық түрлері бойынша ет өндіру көлемін 1,2 млн тоннадан 1,8 млн тоннаға дейін арттыру (Кешенді жоспарға 2-қосымша).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құралымдарында сүт өндіру көлемін 1,4 млн тоннадан 2,1 млн тоннаға дейін ұлғайту (Кешенді жоспарға 3-қосымша).</w:t>
            </w:r>
          </w:p>
          <w:p>
            <w:pPr>
              <w:spacing w:after="20"/>
              <w:ind w:left="20"/>
              <w:jc w:val="both"/>
            </w:pPr>
            <w:r>
              <w:rPr>
                <w:rFonts w:ascii="Times New Roman"/>
                <w:b w:val="false"/>
                <w:i w:val="false"/>
                <w:color w:val="000000"/>
                <w:sz w:val="20"/>
              </w:rPr>
              <w:t>
4. Ет экспортын 82 мың тоннадан 165 мың тоннаға дейін 2 есеге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жануарларының санын арттыруға ынталандыру жөніндегі шаралар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шаруашылығы саласында субсидиялау және кредит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Қағидалар шеңберінде асыл тұқымды мал шаруашылығын дамытуды, мал шаруашылығының өнімділігін және өнім сапасын арттыруды субсидиялауды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жынысты тұқым сатып алу құнын 18 мың теңгеге дейін және ірі қара мал эмбриондарын сатып алу құнын 120 мың теңгеге дейін арзандатуға арналған нормативті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Қаржымині, ЖАО, "Атамекен" ҰКП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өндірістік кооперативтерін cүт өндіру құнын арзандатуды субсидиялау тетігін қайта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ауыл шаруашылығы министрінің бұйрығы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оның ішінде мал өсіру шаруашылықтары үшін (ІҚМ, ҰМ, құс шаруашылығы, жылқы шаруашылығы, түйе шаруашылығы, шошқа шаруашылығы, балара шаруашылығы, қоян шаруашылығы және марал шаруашылығы) бағыттарды  кеңейте отырып, жылдық 5 % мөлшерлемемен айналым қаражатын толықтыруға арналған жеңілдетілген кредит бағдарламасын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Қаржымині, ЖАО, "Бәйтерек" ҰИХ" 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2026 жыл – 104 000 млн теңге; 2027 жыл –</w:t>
            </w:r>
            <w:r>
              <w:rPr>
                <w:rFonts w:ascii="Times New Roman"/>
                <w:b w:val="false"/>
                <w:i w:val="false"/>
                <w:color w:val="000000"/>
                <w:sz w:val="20"/>
              </w:rPr>
              <w:t xml:space="preserve"> 250 000 млн теңге; 2028 жыл – 250 000 млн теңге;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2029 жыл – 250 000 млн теңге; 2030 жыл – 250 000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жоғары өнімді мал басын сатып алуға жылдық 6 %-бен жаңа кредиттік өнім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Қаржымині, ЖАО, "Бәйтерек" ҰИХ" 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 260 000 млн теңге; 2027 жыл – 300 000 млн теңге; 2028 жыл – 300 000 млн теңге; 2029 жыл – 300 000 млн теңге; 2030 жыл – 300 000 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 техникасы мен жабдықтарды, оның ішінде өздігінен жүретін және тіркемелі азықтаратқыштарды, сондай-ақ мобильді/ модульді азық дайындау цехтарын сатып алуға жылдық 5 %-бен лизингтік өнімді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лизинг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Қаржымині, ЖАО, "Бәйтерек" ҰИХ" 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 50 000 млн теңге; 2027 жыл –  50 000 млн теңге; 2028 жыл –  50 000 млн теңге; 2029 жыл –  50 000 млн теңге; 2030 жыл –  50 000 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мал шаруашылығы жобаларын, оның ішінде жайылымдық инфрақұрылыммен қамтамасыз ету үшін қаржыландыруға бағытталған жылдық 6 %-бен бірыңғай кредиттік өнім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кредиттік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 "Бәйтерек" ҰИХ" 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 50 000 млн теңге; 2027 жыл – 50 000 млн теңге; 2028 жыл – 50 000 млн теңге; 2029 жыл –  50 000 млн теңге; 2030 жыл –  50 000 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қаржы институттарының тартылған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 Шалғайдағы мал шаруашылығы жобаларын;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асыл тұқымды ауыл шаруашылығы жануарларының басын сатып алуды;</w:t>
            </w:r>
          </w:p>
          <w:p>
            <w:pPr>
              <w:spacing w:after="20"/>
              <w:ind w:left="20"/>
              <w:jc w:val="both"/>
            </w:pPr>
            <w:r>
              <w:rPr>
                <w:rFonts w:ascii="Times New Roman"/>
                <w:b w:val="false"/>
                <w:i w:val="false"/>
                <w:color w:val="000000"/>
                <w:sz w:val="20"/>
              </w:rPr>
              <w:t>
– мал шаруашылығына арналған айналым қаражатын толықтыруды  "ДАМУ" кәсіпкерлікті дамыту қоры" АҚ арқылы 85 %-ға дейін жабу деңгейімен қаржыландыруға арналған кредиттерді кепілдендіру тетігін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кепілдік беру туралы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 "Бәйтерек" ҰИХ" 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2026 жыл – 29 800 млн теңге</w:t>
            </w:r>
          </w:p>
          <w:bookmarkEnd w:id="52"/>
          <w:p>
            <w:pPr>
              <w:spacing w:after="20"/>
              <w:ind w:left="20"/>
              <w:jc w:val="both"/>
            </w:pPr>
            <w:r>
              <w:rPr>
                <w:rFonts w:ascii="Times New Roman"/>
                <w:b w:val="false"/>
                <w:i w:val="false"/>
                <w:color w:val="000000"/>
                <w:sz w:val="20"/>
              </w:rPr>
              <w:t>
2027 жыл – 40 300 млн теңге; 2028 жыл – 40 300 млн теңге; 2029 жыл – 40 300 млн теңге; 2030 жыл – 40 300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жобаларға жылдық 2,5 %-бен жеңілдетілген кредит беру бағдарламасы аясында мал шаруашылығындағы инвестициялық жобаларды іске асыру (ӘКК арқылы)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РБ</w:t>
            </w:r>
          </w:p>
          <w:bookmarkEnd w:id="5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Инвестицияға тапсырыс беру шеңберінде "АНК" АҚ және ЕДБ арқылы қаржыландыру жолымен мал шаруашылығындағы инвестициялық жобаларды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 ЕДБ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РБ</w:t>
            </w:r>
          </w:p>
          <w:bookmarkEnd w:id="54"/>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бағдарламасы аясында мал шаруашылығы жобаларына кредит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субъектілерімен жасалған кепілдік беру туралы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РБ</w:t>
            </w:r>
          </w:p>
          <w:bookmarkEnd w:id="55"/>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Асыл тұқымдық істі және селекциялық және асыл тұқымдық жұмысты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жұмысқа мемлекеттік бақылауды күшейту бөлігінде асыл тұқымды мал шаруашылығының заңнамалық базасын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"ҰАҒББО" КеАҚ (келісу бойынша),РП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 тұқымдық құндылықты бағалаудың (индекстік бағалау) заманауи әдістеріне біртіндеп көшу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АШМ, "ҰАҒББО" КеАҚ (келісу бойынша), РП (келісу бойынша)</w:t>
            </w:r>
          </w:p>
          <w:p>
            <w:pPr>
              <w:spacing w:after="20"/>
              <w:ind w:left="20"/>
              <w:jc w:val="both"/>
            </w:pPr>
          </w:p>
          <w:p>
            <w:pPr>
              <w:spacing w:after="20"/>
              <w:ind w:left="20"/>
              <w:jc w:val="both"/>
            </w:pPr>
            <w:r>
              <w:rPr>
                <w:rFonts w:ascii="Times New Roman"/>
                <w:b/>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тұқымдық қасиеттерін бағалауды болжау үшін геномдық талдау технологиясын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АШМ-ға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"ҰАҒББО" КеАҚ (келісу бойынша), РП (келісу бойынша)</w:t>
            </w:r>
          </w:p>
          <w:p>
            <w:pPr>
              <w:spacing w:after="20"/>
              <w:ind w:left="20"/>
              <w:jc w:val="both"/>
            </w:pPr>
          </w:p>
          <w:p>
            <w:pPr>
              <w:spacing w:after="20"/>
              <w:ind w:left="20"/>
              <w:jc w:val="both"/>
            </w:pPr>
            <w:r>
              <w:rPr>
                <w:rFonts w:ascii="Times New Roman"/>
                <w:b/>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геномдық талдау жүргізу шығындарын субсидиялау мәселесін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ауа райы жағдайларына бейімделген және өнімділік сапасы жақсартылған мал шаруашылығы мен қой шаруашылығындағы жаңа селекциялық жетістіктерді шығару бойынша жұмысты жалғастыру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"ҰАҒББО" КеАҚ (келісу бойынша),РП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 цифрлық платформасын жүргізілетін селекциялық және асыл тұқымдық жұмыстарды есепке алудың кеңейтілген функционалымен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ЖИЦДМ, ЭСТО (келісу бойынша),"ҰАҒББО" КеАҚ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Мал шаруашылығы саласын ғылыми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озық мал шаруашылықтары базасында тауарлық сүт фермалары, репродуктор, бордақылау алаңдары, азық өндірісі бағыттары бойынша ғылыми материалдармен қамтамасыз ете отырып, мемлекеттік-жекешелік әріптестік форматында әр облыста оқу орталығын құру мәселесін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АШМ-ға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(келісу бойынша),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мал шаруашылығының барлық салалары бойынша білім тарату мақсатында өтеусіз семинарлар мен вебинарлар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АШМ-ға есептер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желтоқсанға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 бағдарламасының 101-кіші бағдарламасы шеңберінде көзделген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селекцияға инновациялық технологияларды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АШМ-ға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"Инновациялық тәжірибені тарату және енгізу жөніндегі көрсетілетін қызметтер" бағдарламасы шеңберінде көзделген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қойдың және жылқының әрбір тұқымы бойынша селекциялық және асыл тұқымдық жұмыс жоспарын әзірлеу және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АШМ-ға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РП (келісу бойынша), "ҰАҒББО" КеАҚ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жоғары оқу орындарында "Мал шаруашылығы" бағыты бойынша мамандарды даярлауды қайта қарау, оның ішінде "Зоотехния" білім беру бағдарламасын шығару мәселесін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"ҰАҒББО" КеАҚ (келісу бойынша)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Берік азықтық базаны және жайылымдық инфрақұрылымды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жоспарға 4-қосымшаға сәйкес егіс алаңдарын азықтық дақылдар егісін ұлғайту бағытына қарай әртараптандыру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жерасты суларымен қамтамасыз ету карталарын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РБ</w:t>
            </w:r>
          </w:p>
          <w:bookmarkEnd w:id="56"/>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 тұқымын сатып алу кезінде өтемақы үлесін 20 %-ға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ЖБ</w:t>
            </w:r>
          </w:p>
          <w:bookmarkEnd w:id="5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азықтық дақылдар үшін ауыл шаруашылығы айналымына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ЖБ</w:t>
            </w:r>
          </w:p>
          <w:bookmarkEnd w:id="58"/>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бағдарламасы шеңберінде премикстер мен азықтық қоспаларды шығаратын кәсіпорындар құруға ынталандырудың жаңа тетіктерін әзірлеу және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ЖАО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ЖБ</w:t>
            </w:r>
          </w:p>
          <w:bookmarkEnd w:id="59"/>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есебінен олардың жаңа алқаптарын айналымға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ЖБ</w:t>
            </w:r>
          </w:p>
          <w:bookmarkEnd w:id="60"/>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066 "Жайылымдардың тозуына және шөлейттенуіне қарсы күрес жөніндегі іс-шараларды өткізу" бағдарламасы шеңберінде қаражат бөлу арқылы ауылдық елді мекендердің айналасындағы жайылымдық алқаптарды түбегейлі жақсарту</w:t>
            </w:r>
          </w:p>
          <w:bookmarkEnd w:id="6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бюджет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ЖБ</w:t>
            </w:r>
          </w:p>
          <w:bookmarkEnd w:id="6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 шарттарына жайылымдық алқаптардың тозуына жол бермеу және жер пайдаланушылардың жыл сайын жайылымдарды түбегейлі (жайылымдардың жалпы алаңының 1 %-ынан кем емес) және үстірт (жайылымдардың жалпы алаңының 5 %-ынан кем емес) жақсарту жұмыстарын жүргізуі жөніндегі міндетті норманы енгізу мәселелерін қарастыру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ЖАО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гектардан астам егіс алқабы бар, бірақ мал шаруашылығымен айналыспайтын жер пайдаланушылар үшін егіс алқаптарының кемінде 15 %-ін азықтық дақылдарға пайдалану бойынша талаптар енгізу арқылы өсімдік шаруашылығымен айналысатын ірі жер пайдаланушыларды мал шаруашылығына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ҰЭМ, ЖАО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Мал шаруашылығы саласының тартымдылығын арттыру жөніндегі шаралар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"Мал шаруашылығы" бағыты бойынша мемлекеттік білім беру тапсырысына квота беру мәселесін пысықтау: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кәсіпорындарында міндетті түрде 3 (үш) жыл бойы еңбекпен өтеу;</w:t>
            </w:r>
          </w:p>
          <w:p>
            <w:pPr>
              <w:spacing w:after="20"/>
              <w:ind w:left="20"/>
              <w:jc w:val="both"/>
            </w:pPr>
            <w:r>
              <w:rPr>
                <w:rFonts w:ascii="Times New Roman"/>
                <w:b w:val="false"/>
                <w:i w:val="false"/>
                <w:color w:val="000000"/>
                <w:sz w:val="20"/>
              </w:rPr>
              <w:t>
– жергілікті атқарушы органдардың (ЖАО) түлектерді жұмысқа орналастыру бойынша жауапкершілігін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ЖАО,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Университеттермен, жұмыс берушілермен және колледждермен бірлесіп, Ақмола, Солтүстік Қазақстан және Қостанай облыстарының орта білім беру ұйымдарында білім алушыларды аграрлық мамандықтарға ерте кәсіптік бағдарлау бойынша пилоттық жобаны ұйымдастыру мәселесін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АШМ, "ҰАҒБО" КеАҚ (келісу бойынша),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мен ветеринария саласында кадрлар даярлайтын жоғары оқу орындарының материалдық-техникалық базасына қойылатын талаптарды күшейту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қаңтарына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"ҰАҒБО" КеАҚ (келісу бойынша),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оның ішінде бөлінген гранттарды қайта бөлу арқылы тар бейінді  ветеринариялық мамандарды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"ҰАҒБО" КеАҚ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қолда бар бюджет</w:t>
            </w:r>
          </w:p>
          <w:bookmarkEnd w:id="64"/>
          <w:p>
            <w:pPr>
              <w:spacing w:after="20"/>
              <w:ind w:left="20"/>
              <w:jc w:val="both"/>
            </w:pPr>
            <w:r>
              <w:rPr>
                <w:rFonts w:ascii="Times New Roman"/>
                <w:b w:val="false"/>
                <w:i w:val="false"/>
                <w:color w:val="000000"/>
                <w:sz w:val="20"/>
              </w:rPr>
              <w:t>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РБ, ЖБ</w:t>
            </w:r>
          </w:p>
          <w:bookmarkEnd w:id="6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саласындағы мамандар үшін ауылда, кентте, ауылдық округте жалдамалы тұрғын үй салған жұмыс берушілерді мемлекеттік қолдау шараларын жетілдіру, оның ішінде құрылыс пен жобалау-сметалық құжаттаманы әзірлеу шығындарын ескере отырып, құрылыс құнының 50 %-і деңгейінде норматив белгілеу және ең жоғары құнға лимит белгілеу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қолда бар бюджет</w:t>
            </w:r>
          </w:p>
          <w:bookmarkEnd w:id="66"/>
          <w:p>
            <w:pPr>
              <w:spacing w:after="20"/>
              <w:ind w:left="20"/>
              <w:jc w:val="both"/>
            </w:pPr>
            <w:r>
              <w:rPr>
                <w:rFonts w:ascii="Times New Roman"/>
                <w:b w:val="false"/>
                <w:i w:val="false"/>
                <w:color w:val="000000"/>
                <w:sz w:val="20"/>
              </w:rPr>
              <w:t>
қаражаты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РБ</w:t>
            </w:r>
          </w:p>
          <w:bookmarkEnd w:id="6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субсидиялауды бақташылар мен шопандарға қолдануды кеңейту мәселесін пысықтау, қажет болған жағдайда нормативтік құқықтық актілерге өзгерістер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қамтамасыз ету мақсатында шалғайдағы мал шаруашылығындағы қойшылар (шопандар) мен бақташылардың кәсіптерін зиянды еңбек жағдайларында жұмыс істейтін қызметкерлер тізбесіне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еңбек жағдайларында еңбек өтілін қалыптастыру кезінде шалғайдағы мал шаруашылығындағы қойшылар (шопандар) мен бақташылардың жеңілдікті өтілін есептеу бөлігіндегі мәселені пысықтау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2027 жылғы</w:t>
            </w:r>
          </w:p>
          <w:bookmarkEnd w:id="69"/>
          <w:p>
            <w:pPr>
              <w:spacing w:after="20"/>
              <w:ind w:left="20"/>
              <w:jc w:val="both"/>
            </w:pPr>
            <w:r>
              <w:rPr>
                <w:rFonts w:ascii="Times New Roman"/>
                <w:b w:val="false"/>
                <w:i w:val="false"/>
                <w:color w:val="000000"/>
                <w:sz w:val="20"/>
              </w:rPr>
              <w:t>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Бұқаралық ақпарат құралдары, білім беру және мәдениет арқылы қойшы (шопан), бақташы, малшы, сауыншы, бұзау бағушы, сақманшы және құс өсіруші мамандықтарының беделін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2027 жылғы</w:t>
            </w:r>
          </w:p>
          <w:bookmarkEnd w:id="70"/>
          <w:p>
            <w:pPr>
              <w:spacing w:after="20"/>
              <w:ind w:left="20"/>
              <w:jc w:val="both"/>
            </w:pPr>
            <w:r>
              <w:rPr>
                <w:rFonts w:ascii="Times New Roman"/>
                <w:b w:val="false"/>
                <w:i w:val="false"/>
                <w:color w:val="000000"/>
                <w:sz w:val="20"/>
              </w:rPr>
              <w:t>
III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МАМ, Еңбекмині, 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мал шаруашылығы объектілері санаттарына жатқызуды қайта қарау бөлігінде, мал басының саны бойынша шекті мәнді ұлғайту бағытында мәселені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2027 жылғы</w:t>
            </w:r>
          </w:p>
          <w:bookmarkEnd w:id="71"/>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Ветеринариялық қауіпсіздікті дамыту және мал шаруашылығы өнімдерінің экспорттық нарықтарын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Жергілікті атқарушы органдарды ветеринариялық объектілермен қамтамасыз ету: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ветеринариялық станцияларды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ветеринариялық пункттерді сатып алу;</w:t>
            </w:r>
          </w:p>
          <w:p>
            <w:pPr>
              <w:spacing w:after="20"/>
              <w:ind w:left="20"/>
              <w:jc w:val="both"/>
            </w:pPr>
            <w:r>
              <w:rPr>
                <w:rFonts w:ascii="Times New Roman"/>
                <w:b w:val="false"/>
                <w:i w:val="false"/>
                <w:color w:val="000000"/>
                <w:sz w:val="20"/>
              </w:rPr>
              <w:t>
– мал қорымдарын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2026 жыл – 36 382 млн теңге;</w:t>
            </w:r>
          </w:p>
          <w:bookmarkEnd w:id="73"/>
          <w:p>
            <w:pPr>
              <w:spacing w:after="20"/>
              <w:ind w:left="20"/>
              <w:jc w:val="both"/>
            </w:pPr>
            <w:r>
              <w:rPr>
                <w:rFonts w:ascii="Times New Roman"/>
                <w:b w:val="false"/>
                <w:i w:val="false"/>
                <w:color w:val="000000"/>
                <w:sz w:val="20"/>
              </w:rPr>
              <w:t>
2027 жыл – 29 818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 ветеринариялық-санитариялық талаптарға сәйкестендіру, оның ішінде бетон қоршауларын орнату, ескерту (көрсеткіш) тақтайшаларын қою және басқа да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қолда бар бюджет қаражаты шегінде</w:t>
            </w:r>
          </w:p>
          <w:bookmarkEnd w:id="7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асыл тұқымды ауыл шаруашылығы жануарларын және мал шаруашылығы  өнімін әкету мәселесін пысықтау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мен ветеринариялық сертификаттар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Ветеринария саласындағы ақпараттық базаны жетілдіру: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бірыңғай платформа құру арқылы цифрлық шешімдерді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комитетінің ақпараттық жүйесімен интеграциялау;</w:t>
            </w:r>
          </w:p>
          <w:p>
            <w:pPr>
              <w:spacing w:after="20"/>
              <w:ind w:left="20"/>
              <w:jc w:val="both"/>
            </w:pPr>
            <w:r>
              <w:rPr>
                <w:rFonts w:ascii="Times New Roman"/>
                <w:b w:val="false"/>
                <w:i w:val="false"/>
                <w:color w:val="000000"/>
                <w:sz w:val="20"/>
              </w:rPr>
              <w:t>
- ветеринариялық препараттардың өндіруден бастап өткізу, қолдану және кәдеге жаратуға дейінгі барлық кезеңдерде қадағалануын қамтамасыз ету мақсатында ветеринариялық препараттардың айналымын бақылау жөніндегі ақпараттық жүйені әзірлеу және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ЖИЦДМ, ЭСТО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тартылған қаражат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қадағалау мақсатында қоғамдық тамақтану объектілерін "ветеринариялық санитариялық сараптама" модуліне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ОМ, ҒЖБМ, Қорғанысмині, ҰЭМ, ЖИЦДМ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заңнаманы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жалақысын арттыру және оларды арнайы киіммен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2027 жыл – 23 878,2 млн теңге;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2028 жыл – 22 588,7 млн теңге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Нарықтарды дамыту және ішкі нарық үшін компенсаторлық тетіктерді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экспорттаушылар үшін экспорт көлемінің кемінде 15 %-ын ішкі нарыққа жеңілдетілген бағамен жеткізу жөніндегі міндеттемені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ҰЭМ,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нарықтарды ашу және мал шаруашылығы өнімдерін экспорттауды жүзеге асыру үшін қазақстандық кәсіпорындарды отандық тауар өндірушілер тізіліміне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Үкіметінің Аппаратына ақпарат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Мал шаруашылығында заманауи технологияларды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цифрлық есепке алу және қадағалау үшін RFID-биркаларды (чиптер мен алқалар) қолдануды кеңейту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қоршауға арналған электрлі қоршауларды қолдану, сондай-ақ малды мониторингтеу үшін ПҰА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болжау және табынды басқару үшін жасанды интеллектін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4" w:id="77"/>
    <w:p>
      <w:pPr>
        <w:spacing w:after="0"/>
        <w:ind w:left="0"/>
        <w:jc w:val="both"/>
      </w:pPr>
      <w:r>
        <w:rPr>
          <w:rFonts w:ascii="Times New Roman"/>
          <w:b w:val="false"/>
          <w:i w:val="false"/>
          <w:color w:val="000000"/>
          <w:sz w:val="28"/>
        </w:rPr>
        <w:t>
      Ескертпе: аббревиатуралардың толық жазылуы:</w:t>
      </w:r>
    </w:p>
    <w:bookmarkEnd w:id="77"/>
    <w:bookmarkStart w:name="z95" w:id="78"/>
    <w:p>
      <w:pPr>
        <w:spacing w:after="0"/>
        <w:ind w:left="0"/>
        <w:jc w:val="both"/>
      </w:pPr>
      <w:r>
        <w:rPr>
          <w:rFonts w:ascii="Times New Roman"/>
          <w:b w:val="false"/>
          <w:i w:val="false"/>
          <w:color w:val="000000"/>
          <w:sz w:val="28"/>
        </w:rPr>
        <w:t>
      "Азық-түлік корпорациясы" ҰК" АҚ – "Азық-түлік келісімшарт корпорациясы" ұлттық компаниясы" акционерлік қоғамы</w:t>
      </w:r>
    </w:p>
    <w:bookmarkEnd w:id="78"/>
    <w:bookmarkStart w:name="z96" w:id="79"/>
    <w:p>
      <w:pPr>
        <w:spacing w:after="0"/>
        <w:ind w:left="0"/>
        <w:jc w:val="both"/>
      </w:pPr>
      <w:r>
        <w:rPr>
          <w:rFonts w:ascii="Times New Roman"/>
          <w:b w:val="false"/>
          <w:i w:val="false"/>
          <w:color w:val="000000"/>
          <w:sz w:val="28"/>
        </w:rPr>
        <w:t>
      АӨК – агроөнеркәсіптік кешен</w:t>
      </w:r>
    </w:p>
    <w:bookmarkEnd w:id="79"/>
    <w:bookmarkStart w:name="z97" w:id="80"/>
    <w:p>
      <w:pPr>
        <w:spacing w:after="0"/>
        <w:ind w:left="0"/>
        <w:jc w:val="both"/>
      </w:pPr>
      <w:r>
        <w:rPr>
          <w:rFonts w:ascii="Times New Roman"/>
          <w:b w:val="false"/>
          <w:i w:val="false"/>
          <w:color w:val="000000"/>
          <w:sz w:val="28"/>
        </w:rPr>
        <w:t>
      "Атамекен" ҰКП – "Атамекен" Ұлттық кәсіпкерлер палатасы</w:t>
      </w:r>
    </w:p>
    <w:bookmarkEnd w:id="80"/>
    <w:bookmarkStart w:name="z98" w:id="81"/>
    <w:p>
      <w:pPr>
        <w:spacing w:after="0"/>
        <w:ind w:left="0"/>
        <w:jc w:val="both"/>
      </w:pPr>
      <w:r>
        <w:rPr>
          <w:rFonts w:ascii="Times New Roman"/>
          <w:b w:val="false"/>
          <w:i w:val="false"/>
          <w:color w:val="000000"/>
          <w:sz w:val="28"/>
        </w:rPr>
        <w:t>
      "АНК" АҚ – "Аграрлық несие корпорациясы" акционерлік қоғамы</w:t>
      </w:r>
    </w:p>
    <w:bookmarkEnd w:id="81"/>
    <w:bookmarkStart w:name="z99" w:id="8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82"/>
    <w:bookmarkStart w:name="z100" w:id="83"/>
    <w:p>
      <w:pPr>
        <w:spacing w:after="0"/>
        <w:ind w:left="0"/>
        <w:jc w:val="both"/>
      </w:pPr>
      <w:r>
        <w:rPr>
          <w:rFonts w:ascii="Times New Roman"/>
          <w:b w:val="false"/>
          <w:i w:val="false"/>
          <w:color w:val="000000"/>
          <w:sz w:val="28"/>
        </w:rPr>
        <w:t>
      ӘКК – облыстардың, республикалық маңызы бар қалалардың жергілікті атқарушы органдарының әлеуметтік-кәсіпкерлік корпорациялары</w:t>
      </w:r>
    </w:p>
    <w:bookmarkEnd w:id="83"/>
    <w:bookmarkStart w:name="z101" w:id="84"/>
    <w:p>
      <w:pPr>
        <w:spacing w:after="0"/>
        <w:ind w:left="0"/>
        <w:jc w:val="both"/>
      </w:pPr>
      <w:r>
        <w:rPr>
          <w:rFonts w:ascii="Times New Roman"/>
          <w:b w:val="false"/>
          <w:i w:val="false"/>
          <w:color w:val="000000"/>
          <w:sz w:val="28"/>
        </w:rPr>
        <w:t>
      "Бәйтерек" ҰИХ" АҚ – "Бәйтерек" ұлттық инвестициялық холдингі" акционерлік қоғамы</w:t>
      </w:r>
    </w:p>
    <w:bookmarkEnd w:id="84"/>
    <w:bookmarkStart w:name="z102" w:id="85"/>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85"/>
    <w:bookmarkStart w:name="z103" w:id="86"/>
    <w:p>
      <w:pPr>
        <w:spacing w:after="0"/>
        <w:ind w:left="0"/>
        <w:jc w:val="both"/>
      </w:pPr>
      <w:r>
        <w:rPr>
          <w:rFonts w:ascii="Times New Roman"/>
          <w:b w:val="false"/>
          <w:i w:val="false"/>
          <w:color w:val="000000"/>
          <w:sz w:val="28"/>
        </w:rPr>
        <w:t>
      ЕДБ – екінші деңгейдегі банктер</w:t>
      </w:r>
    </w:p>
    <w:bookmarkEnd w:id="86"/>
    <w:bookmarkStart w:name="z104" w:id="8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87"/>
    <w:bookmarkStart w:name="z105" w:id="88"/>
    <w:p>
      <w:pPr>
        <w:spacing w:after="0"/>
        <w:ind w:left="0"/>
        <w:jc w:val="both"/>
      </w:pPr>
      <w:r>
        <w:rPr>
          <w:rFonts w:ascii="Times New Roman"/>
          <w:b w:val="false"/>
          <w:i w:val="false"/>
          <w:color w:val="000000"/>
          <w:sz w:val="28"/>
        </w:rPr>
        <w:t>
      ЖАО – жергілікті атқарушы органдар</w:t>
      </w:r>
    </w:p>
    <w:bookmarkEnd w:id="88"/>
    <w:bookmarkStart w:name="z106" w:id="89"/>
    <w:p>
      <w:pPr>
        <w:spacing w:after="0"/>
        <w:ind w:left="0"/>
        <w:jc w:val="both"/>
      </w:pPr>
      <w:r>
        <w:rPr>
          <w:rFonts w:ascii="Times New Roman"/>
          <w:b w:val="false"/>
          <w:i w:val="false"/>
          <w:color w:val="000000"/>
          <w:sz w:val="28"/>
        </w:rPr>
        <w:t>
      ЖБ – жергілікті бюджет</w:t>
      </w:r>
    </w:p>
    <w:bookmarkEnd w:id="89"/>
    <w:bookmarkStart w:name="z107" w:id="90"/>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90"/>
    <w:bookmarkStart w:name="z108" w:id="91"/>
    <w:p>
      <w:pPr>
        <w:spacing w:after="0"/>
        <w:ind w:left="0"/>
        <w:jc w:val="both"/>
      </w:pPr>
      <w:r>
        <w:rPr>
          <w:rFonts w:ascii="Times New Roman"/>
          <w:b w:val="false"/>
          <w:i w:val="false"/>
          <w:color w:val="000000"/>
          <w:sz w:val="28"/>
        </w:rPr>
        <w:t>
      ЖОО – жоғары оқу орны</w:t>
      </w:r>
    </w:p>
    <w:bookmarkEnd w:id="91"/>
    <w:bookmarkStart w:name="z109" w:id="92"/>
    <w:p>
      <w:pPr>
        <w:spacing w:after="0"/>
        <w:ind w:left="0"/>
        <w:jc w:val="both"/>
      </w:pPr>
      <w:r>
        <w:rPr>
          <w:rFonts w:ascii="Times New Roman"/>
          <w:b w:val="false"/>
          <w:i w:val="false"/>
          <w:color w:val="000000"/>
          <w:sz w:val="28"/>
        </w:rPr>
        <w:t>
      "ҚазАгроҚаржы" АҚ – "ҚазАгроҚаржы" акционерлік қоғамы</w:t>
      </w:r>
    </w:p>
    <w:bookmarkEnd w:id="92"/>
    <w:bookmarkStart w:name="z110" w:id="9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93"/>
    <w:bookmarkStart w:name="z111" w:id="94"/>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94"/>
    <w:bookmarkStart w:name="z112" w:id="95"/>
    <w:p>
      <w:pPr>
        <w:spacing w:after="0"/>
        <w:ind w:left="0"/>
        <w:jc w:val="both"/>
      </w:pPr>
      <w:r>
        <w:rPr>
          <w:rFonts w:ascii="Times New Roman"/>
          <w:b w:val="false"/>
          <w:i w:val="false"/>
          <w:color w:val="000000"/>
          <w:sz w:val="28"/>
        </w:rPr>
        <w:t>
      КМ - Қазақстан Республикасының Көлік министрлігі</w:t>
      </w:r>
    </w:p>
    <w:bookmarkEnd w:id="95"/>
    <w:bookmarkStart w:name="z113" w:id="96"/>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96"/>
    <w:bookmarkStart w:name="z114" w:id="97"/>
    <w:p>
      <w:pPr>
        <w:spacing w:after="0"/>
        <w:ind w:left="0"/>
        <w:jc w:val="both"/>
      </w:pPr>
      <w:r>
        <w:rPr>
          <w:rFonts w:ascii="Times New Roman"/>
          <w:b w:val="false"/>
          <w:i w:val="false"/>
          <w:color w:val="000000"/>
          <w:sz w:val="28"/>
        </w:rPr>
        <w:t>
      ОМ – Қазақстан Республикасының Оқу-ағарту министрлігі</w:t>
      </w:r>
    </w:p>
    <w:bookmarkEnd w:id="97"/>
    <w:bookmarkStart w:name="z115" w:id="98"/>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98"/>
    <w:bookmarkStart w:name="z116" w:id="99"/>
    <w:p>
      <w:pPr>
        <w:spacing w:after="0"/>
        <w:ind w:left="0"/>
        <w:jc w:val="both"/>
      </w:pPr>
      <w:r>
        <w:rPr>
          <w:rFonts w:ascii="Times New Roman"/>
          <w:b w:val="false"/>
          <w:i w:val="false"/>
          <w:color w:val="000000"/>
          <w:sz w:val="28"/>
        </w:rPr>
        <w:t>
      ПҰА – пилотсыз ұшу аппараты</w:t>
      </w:r>
    </w:p>
    <w:bookmarkEnd w:id="99"/>
    <w:bookmarkStart w:name="z117" w:id="100"/>
    <w:p>
      <w:pPr>
        <w:spacing w:after="0"/>
        <w:ind w:left="0"/>
        <w:jc w:val="both"/>
      </w:pPr>
      <w:r>
        <w:rPr>
          <w:rFonts w:ascii="Times New Roman"/>
          <w:b w:val="false"/>
          <w:i w:val="false"/>
          <w:color w:val="000000"/>
          <w:sz w:val="28"/>
        </w:rPr>
        <w:t>
      РБ – республикалық бюджет</w:t>
      </w:r>
    </w:p>
    <w:bookmarkEnd w:id="100"/>
    <w:bookmarkStart w:name="z118" w:id="101"/>
    <w:p>
      <w:pPr>
        <w:spacing w:after="0"/>
        <w:ind w:left="0"/>
        <w:jc w:val="both"/>
      </w:pPr>
      <w:r>
        <w:rPr>
          <w:rFonts w:ascii="Times New Roman"/>
          <w:b w:val="false"/>
          <w:i w:val="false"/>
          <w:color w:val="000000"/>
          <w:sz w:val="28"/>
        </w:rPr>
        <w:t>
      РП – "Асыл тұқымды мал шаруашылығы туралы" 1998 жылғы 9 шілдедегі №278 Қазақстан Республикасы Заңы аясында құрылған асыл тұқымды мал шаруашылығы жөніндегі республикалық палаталар</w:t>
      </w:r>
    </w:p>
    <w:bookmarkEnd w:id="101"/>
    <w:bookmarkStart w:name="z119" w:id="102"/>
    <w:p>
      <w:pPr>
        <w:spacing w:after="0"/>
        <w:ind w:left="0"/>
        <w:jc w:val="both"/>
      </w:pPr>
      <w:r>
        <w:rPr>
          <w:rFonts w:ascii="Times New Roman"/>
          <w:b w:val="false"/>
          <w:i w:val="false"/>
          <w:color w:val="000000"/>
          <w:sz w:val="28"/>
        </w:rPr>
        <w:t>
      САТЖАҚ – селекциялық және асыл тұқымдық жұмыстың ақпараттық қоры (асыл тұқымды мал шаруашылығы саласындағы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w:t>
      </w:r>
    </w:p>
    <w:bookmarkEnd w:id="102"/>
    <w:bookmarkStart w:name="z120" w:id="103"/>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03"/>
    <w:bookmarkStart w:name="z121" w:id="104"/>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104"/>
    <w:bookmarkStart w:name="z122" w:id="105"/>
    <w:p>
      <w:pPr>
        <w:spacing w:after="0"/>
        <w:ind w:left="0"/>
        <w:jc w:val="both"/>
      </w:pPr>
      <w:r>
        <w:rPr>
          <w:rFonts w:ascii="Times New Roman"/>
          <w:b w:val="false"/>
          <w:i w:val="false"/>
          <w:color w:val="000000"/>
          <w:sz w:val="28"/>
        </w:rPr>
        <w:t>
      "ҰАҒБО" КеАҚ –  "Ұлттық аграрлық ғылыми-білім беру орталығы" коммерциялық емес акционерлік қоғамы</w:t>
      </w:r>
    </w:p>
    <w:bookmarkEnd w:id="105"/>
    <w:bookmarkStart w:name="z123" w:id="106"/>
    <w:p>
      <w:pPr>
        <w:spacing w:after="0"/>
        <w:ind w:left="0"/>
        <w:jc w:val="both"/>
      </w:pPr>
      <w:r>
        <w:rPr>
          <w:rFonts w:ascii="Times New Roman"/>
          <w:b w:val="false"/>
          <w:i w:val="false"/>
          <w:color w:val="000000"/>
          <w:sz w:val="28"/>
        </w:rPr>
        <w:t>
      ҰМ – ұсақ мал</w:t>
      </w:r>
    </w:p>
    <w:bookmarkEnd w:id="106"/>
    <w:bookmarkStart w:name="z124" w:id="10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07"/>
    <w:bookmarkStart w:name="z125" w:id="108"/>
    <w:p>
      <w:pPr>
        <w:spacing w:after="0"/>
        <w:ind w:left="0"/>
        <w:jc w:val="both"/>
      </w:pPr>
      <w:r>
        <w:rPr>
          <w:rFonts w:ascii="Times New Roman"/>
          <w:b w:val="false"/>
          <w:i w:val="false"/>
          <w:color w:val="000000"/>
          <w:sz w:val="28"/>
        </w:rPr>
        <w:t>
      ІҚМ – ірі қара мал</w:t>
      </w:r>
    </w:p>
    <w:bookmarkEnd w:id="108"/>
    <w:bookmarkStart w:name="z126" w:id="109"/>
    <w:p>
      <w:pPr>
        <w:spacing w:after="0"/>
        <w:ind w:left="0"/>
        <w:jc w:val="both"/>
      </w:pPr>
      <w:r>
        <w:rPr>
          <w:rFonts w:ascii="Times New Roman"/>
          <w:b w:val="false"/>
          <w:i w:val="false"/>
          <w:color w:val="000000"/>
          <w:sz w:val="28"/>
        </w:rPr>
        <w:t>
      ЭСТО – "Агроөнеркәсіптік кешендегі экономикалық саясаттың талдау орталығы" жауапкершілігі шектеулі серіктестігі</w:t>
      </w:r>
    </w:p>
    <w:bookmarkEnd w:id="109"/>
    <w:bookmarkStart w:name="z127" w:id="110"/>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10"/>
    <w:bookmarkStart w:name="z128" w:id="111"/>
    <w:p>
      <w:pPr>
        <w:spacing w:after="0"/>
        <w:ind w:left="0"/>
        <w:jc w:val="both"/>
      </w:pPr>
      <w:r>
        <w:rPr>
          <w:rFonts w:ascii="Times New Roman"/>
          <w:b w:val="false"/>
          <w:i w:val="false"/>
          <w:color w:val="000000"/>
          <w:sz w:val="28"/>
        </w:rPr>
        <w:t>
      RFID – Radio Frequency Identification (тег (белгі) пен арнайы оқу құрылғысы арасындағы өзара әрекетке негізделген радиосигналдар арқылы жануарларды автоматты түрде сәйкестендіру тәсілі)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мал шаруашылығын дамытудың</w:t>
            </w:r>
            <w:r>
              <w:br/>
            </w:r>
            <w:r>
              <w:rPr>
                <w:rFonts w:ascii="Times New Roman"/>
                <w:b w:val="false"/>
                <w:i w:val="false"/>
                <w:color w:val="000000"/>
                <w:sz w:val="20"/>
              </w:rPr>
              <w:t>2026 – 2030 жылдарға арналған</w:t>
            </w:r>
            <w:r>
              <w:br/>
            </w:r>
            <w:r>
              <w:rPr>
                <w:rFonts w:ascii="Times New Roman"/>
                <w:b w:val="false"/>
                <w:i w:val="false"/>
                <w:color w:val="000000"/>
                <w:sz w:val="20"/>
              </w:rPr>
              <w:t>кешенді жоспарына 1-қосымша</w:t>
            </w:r>
          </w:p>
        </w:tc>
      </w:tr>
    </w:tbl>
    <w:bookmarkStart w:name="z130" w:id="112"/>
    <w:p>
      <w:pPr>
        <w:spacing w:after="0"/>
        <w:ind w:left="0"/>
        <w:jc w:val="left"/>
      </w:pPr>
      <w:r>
        <w:rPr>
          <w:rFonts w:ascii="Times New Roman"/>
          <w:b/>
          <w:i w:val="false"/>
          <w:color w:val="000000"/>
        </w:rPr>
        <w:t xml:space="preserve"> Ірі қара мал басының саны, мың бас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w:t>
            </w:r>
          </w:p>
        </w:tc>
      </w:tr>
    </w:tbl>
    <w:bookmarkStart w:name="z131" w:id="113"/>
    <w:p>
      <w:pPr>
        <w:spacing w:after="0"/>
        <w:ind w:left="0"/>
        <w:jc w:val="left"/>
      </w:pPr>
      <w:r>
        <w:rPr>
          <w:rFonts w:ascii="Times New Roman"/>
          <w:b/>
          <w:i w:val="false"/>
          <w:color w:val="000000"/>
        </w:rPr>
        <w:t xml:space="preserve"> Ұсақ мал басының саны, мың бас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28 390</w:t>
            </w:r>
          </w:p>
        </w:tc>
      </w:tr>
    </w:tbl>
    <w:bookmarkStart w:name="z132" w:id="114"/>
    <w:p>
      <w:pPr>
        <w:spacing w:after="0"/>
        <w:ind w:left="0"/>
        <w:jc w:val="left"/>
      </w:pPr>
      <w:r>
        <w:rPr>
          <w:rFonts w:ascii="Times New Roman"/>
          <w:b/>
          <w:i w:val="false"/>
          <w:color w:val="000000"/>
        </w:rPr>
        <w:t xml:space="preserve"> Жылқы саны, мың бас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мал шаруашылығын дамытудың</w:t>
            </w:r>
            <w:r>
              <w:br/>
            </w:r>
            <w:r>
              <w:rPr>
                <w:rFonts w:ascii="Times New Roman"/>
                <w:b w:val="false"/>
                <w:i w:val="false"/>
                <w:color w:val="000000"/>
                <w:sz w:val="20"/>
              </w:rPr>
              <w:t>2026 – 2030 жылдарға арналған</w:t>
            </w:r>
            <w:r>
              <w:br/>
            </w:r>
            <w:r>
              <w:rPr>
                <w:rFonts w:ascii="Times New Roman"/>
                <w:b w:val="false"/>
                <w:i w:val="false"/>
                <w:color w:val="000000"/>
                <w:sz w:val="20"/>
              </w:rPr>
              <w:t>кешенді жоспарына 2-қосымша</w:t>
            </w:r>
          </w:p>
        </w:tc>
      </w:tr>
    </w:tbl>
    <w:bookmarkStart w:name="z134" w:id="115"/>
    <w:p>
      <w:pPr>
        <w:spacing w:after="0"/>
        <w:ind w:left="0"/>
        <w:jc w:val="left"/>
      </w:pPr>
      <w:r>
        <w:rPr>
          <w:rFonts w:ascii="Times New Roman"/>
          <w:b/>
          <w:i w:val="false"/>
          <w:color w:val="000000"/>
        </w:rPr>
        <w:t xml:space="preserve"> Ауыл шаруашылығы жануарларының барлық түрлері бойынша ет өндіру көлемі, мың тонна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мал шаруашылығын дамытудың</w:t>
            </w:r>
            <w:r>
              <w:br/>
            </w:r>
            <w:r>
              <w:rPr>
                <w:rFonts w:ascii="Times New Roman"/>
                <w:b w:val="false"/>
                <w:i w:val="false"/>
                <w:color w:val="000000"/>
                <w:sz w:val="20"/>
              </w:rPr>
              <w:t>2026 – 2030 жылдарға арналған</w:t>
            </w:r>
            <w:r>
              <w:br/>
            </w:r>
            <w:r>
              <w:rPr>
                <w:rFonts w:ascii="Times New Roman"/>
                <w:b w:val="false"/>
                <w:i w:val="false"/>
                <w:color w:val="000000"/>
                <w:sz w:val="20"/>
              </w:rPr>
              <w:t>кешенді жоспарына 3-қосымша</w:t>
            </w:r>
          </w:p>
        </w:tc>
      </w:tr>
    </w:tbl>
    <w:bookmarkStart w:name="z136" w:id="116"/>
    <w:p>
      <w:pPr>
        <w:spacing w:after="0"/>
        <w:ind w:left="0"/>
        <w:jc w:val="left"/>
      </w:pPr>
      <w:r>
        <w:rPr>
          <w:rFonts w:ascii="Times New Roman"/>
          <w:b/>
          <w:i w:val="false"/>
          <w:color w:val="000000"/>
        </w:rPr>
        <w:t xml:space="preserve"> Ауыл шаруашылығы құралымдарындағы сүт өндіру көлемі, мың тонна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мал шаруашылығын дамытудың</w:t>
            </w:r>
            <w:r>
              <w:br/>
            </w:r>
            <w:r>
              <w:rPr>
                <w:rFonts w:ascii="Times New Roman"/>
                <w:b w:val="false"/>
                <w:i w:val="false"/>
                <w:color w:val="000000"/>
                <w:sz w:val="20"/>
              </w:rPr>
              <w:t>2026 – 2030 жылдарға арналған</w:t>
            </w:r>
            <w:r>
              <w:br/>
            </w:r>
            <w:r>
              <w:rPr>
                <w:rFonts w:ascii="Times New Roman"/>
                <w:b w:val="false"/>
                <w:i w:val="false"/>
                <w:color w:val="000000"/>
                <w:sz w:val="20"/>
              </w:rPr>
              <w:t>кешенді жоспарына 4-қосымша</w:t>
            </w:r>
          </w:p>
        </w:tc>
      </w:tr>
    </w:tbl>
    <w:bookmarkStart w:name="z138" w:id="117"/>
    <w:p>
      <w:pPr>
        <w:spacing w:after="0"/>
        <w:ind w:left="0"/>
        <w:jc w:val="left"/>
      </w:pPr>
      <w:r>
        <w:rPr>
          <w:rFonts w:ascii="Times New Roman"/>
          <w:b/>
          <w:i w:val="false"/>
          <w:color w:val="000000"/>
        </w:rPr>
        <w:t xml:space="preserve"> Азықтық дақылдар егілетін алқаптарды кеңейту, мың га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