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9215" w14:textId="0689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 бекіту туралы" Қазақстан Республикасы Үкіметінің 2009 жылғы 17 ақпандағы № 172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19 қаңтардағы № 22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 бекіту туралы" Қазақстан Республикасы Үкіметінің 2009 жылғы 17 ақпандағы № 172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Жер кодексі </w:t>
      </w:r>
      <w:r>
        <w:rPr>
          <w:rFonts w:ascii="Times New Roman"/>
          <w:b w:val="false"/>
          <w:i w:val="false"/>
          <w:color w:val="000000"/>
          <w:sz w:val="28"/>
        </w:rPr>
        <w:t>13-бабының</w:t>
      </w:r>
      <w:r>
        <w:rPr>
          <w:rFonts w:ascii="Times New Roman"/>
          <w:b w:val="false"/>
          <w:i w:val="false"/>
          <w:color w:val="000000"/>
          <w:sz w:val="28"/>
        </w:rPr>
        <w:t xml:space="preserve"> 3-2) тармақшасына және "Ерекше қорғалатын табиғи аумақтар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Ерекше қорғалатын табиғи аумақтардың жерін босалқы жерге ауыстыру және босалқы жерді қайтадан ерекше қорғалатын табиғи аумақтар жеріне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бірінші бөлік мынадай редакцияда жазылсын:</w:t>
      </w:r>
    </w:p>
    <w:bookmarkEnd w:id="4"/>
    <w:bookmarkStart w:name="z11" w:id="5"/>
    <w:p>
      <w:pPr>
        <w:spacing w:after="0"/>
        <w:ind w:left="0"/>
        <w:jc w:val="both"/>
      </w:pPr>
      <w:r>
        <w:rPr>
          <w:rFonts w:ascii="Times New Roman"/>
          <w:b w:val="false"/>
          <w:i w:val="false"/>
          <w:color w:val="000000"/>
          <w:sz w:val="28"/>
        </w:rPr>
        <w:t xml:space="preserve">
      "1. Осы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 (бұдан әрі – Қағидалар) Қазақстан Республикасының Жер кодексі </w:t>
      </w:r>
      <w:r>
        <w:rPr>
          <w:rFonts w:ascii="Times New Roman"/>
          <w:b w:val="false"/>
          <w:i w:val="false"/>
          <w:color w:val="000000"/>
          <w:sz w:val="28"/>
        </w:rPr>
        <w:t>13-бабының</w:t>
      </w:r>
      <w:r>
        <w:rPr>
          <w:rFonts w:ascii="Times New Roman"/>
          <w:b w:val="false"/>
          <w:i w:val="false"/>
          <w:color w:val="000000"/>
          <w:sz w:val="28"/>
        </w:rPr>
        <w:t xml:space="preserve"> 3-2) тармақшасына, "Ерекше қорғалатын табиғи аумақтар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(бұдан әрі – Заң) сәйкес әзірленді және ерекше қорғалатын табиғи аумақтардың жерін босалқы жерге ауыстыру және босалқы жерді қайтадан ерекше қорғалатын табиғи аумақтардың жеріне ауыстыру тәртібін айқындайды.";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 ықтимал орналастырудың басқа нұсқалары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және сейсмологиялық станциялар желісін кеңейту үшін шаруашылық қызметтің шектеулі режимі белгіленген жер учаскелерін ғана;</w:t>
      </w:r>
    </w:p>
    <w:bookmarkEnd w:id="6"/>
    <w:bookmarkStart w:name="z14" w:id="7"/>
    <w:p>
      <w:pPr>
        <w:spacing w:after="0"/>
        <w:ind w:left="0"/>
        <w:jc w:val="both"/>
      </w:pPr>
      <w:r>
        <w:rPr>
          <w:rFonts w:ascii="Times New Roman"/>
          <w:b w:val="false"/>
          <w:i w:val="false"/>
          <w:color w:val="000000"/>
          <w:sz w:val="28"/>
        </w:rPr>
        <w:t xml:space="preserve">
      3) "Ерекше қорғалатын табиғи аумақтар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1), 2), 3), 4), 5), 6) және 7) тармақшаларында және 3-тармағының 1), 2), 4) және 5) тармақшаларында көрсетілген ерекше қорғалатын табиғи аумақтар орналасқан жер учаскелерін қоспағанда, Заңның </w:t>
      </w:r>
      <w:r>
        <w:rPr>
          <w:rFonts w:ascii="Times New Roman"/>
          <w:b w:val="false"/>
          <w:i w:val="false"/>
          <w:color w:val="000000"/>
          <w:sz w:val="28"/>
        </w:rPr>
        <w:t>84-2-бабының</w:t>
      </w:r>
      <w:r>
        <w:rPr>
          <w:rFonts w:ascii="Times New Roman"/>
          <w:b w:val="false"/>
          <w:i w:val="false"/>
          <w:color w:val="000000"/>
          <w:sz w:val="28"/>
        </w:rPr>
        <w:t xml:space="preserve"> 1-тармағына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6" w:id="8"/>
    <w:p>
      <w:pPr>
        <w:spacing w:after="0"/>
        <w:ind w:left="0"/>
        <w:jc w:val="both"/>
      </w:pPr>
      <w:r>
        <w:rPr>
          <w:rFonts w:ascii="Times New Roman"/>
          <w:b w:val="false"/>
          <w:i w:val="false"/>
          <w:color w:val="000000"/>
          <w:sz w:val="28"/>
        </w:rPr>
        <w:t>
      мынадай мазмұндағы 5) тармақшамен толықтырылсын:</w:t>
      </w:r>
    </w:p>
    <w:bookmarkEnd w:id="8"/>
    <w:bookmarkStart w:name="z17" w:id="9"/>
    <w:p>
      <w:pPr>
        <w:spacing w:after="0"/>
        <w:ind w:left="0"/>
        <w:jc w:val="both"/>
      </w:pPr>
      <w:r>
        <w:rPr>
          <w:rFonts w:ascii="Times New Roman"/>
          <w:b w:val="false"/>
          <w:i w:val="false"/>
          <w:color w:val="000000"/>
          <w:sz w:val="28"/>
        </w:rPr>
        <w:t>
      "5)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босалқы жерге ауыстыру жағдайларын қоспағанда, ерекше қорғалатын табиғи аумақтардың жерін ауыстыруға жол берілмейді.";</w:t>
      </w:r>
    </w:p>
    <w:bookmarkEnd w:id="9"/>
    <w:bookmarkStart w:name="z18"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"2) стратегиялық су шаруашылығы құрылысжайлары мен гидротехникалық құрылысжайлар – тікелей су объектілерінде орналасқан немесе су ресурстарын бассейнаралық ағызуды жүзеге асыратын, иелену және (немесе) пайдалану және (немесе) билік ету Қазақстан Республикасының су қауіпсіздігінің жай-күйіне әсер ететін және мемлекеттің, халықтың және қоршаған ортаның орнықты дамуы үшін әлеуметтік-экономикалық маңызы бар, Қазақстан Республикасының Үкіметі бекітетін тізбеге енгізілген мемлекетаралық су шаруашылығы құрылысжайлары мен гидротехникалық құрылысжайлар не су шаруашылығы құрылыстары мен гидротехникалық құрылысжайлар;";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 Ықтимал орналастырудың басқа нұсқалары (орындары) болмауы бөлігінде ерекше қорғалатын табиғи аумақтарда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орналастыру және сейсмологиялық станциялар желісін, Мемлекеттік шекараның объектілерін, қорғаныс мұқтажы үшін объектілерді,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объектілерін (бұдан әрі – объектілер) кеңейту орындары, сондай-ақ ерекше қорғалатын табиғи аумақта табылған кен орнында қатты пайдалы қазбаларды (кең таралған пайдалы қазбаларды қоспағанда) өндіру орындары ерекше қорғалатын табиғи аумақтар саласындағы уәкілетті органмен (бұдан әрі – уәкілетті орган) келісіледі.</w:t>
      </w:r>
    </w:p>
    <w:bookmarkEnd w:id="12"/>
    <w:bookmarkStart w:name="z22" w:id="13"/>
    <w:p>
      <w:pPr>
        <w:spacing w:after="0"/>
        <w:ind w:left="0"/>
        <w:jc w:val="both"/>
      </w:pPr>
      <w:r>
        <w:rPr>
          <w:rFonts w:ascii="Times New Roman"/>
          <w:b w:val="false"/>
          <w:i w:val="false"/>
          <w:color w:val="000000"/>
          <w:sz w:val="28"/>
        </w:rPr>
        <w:t>
      4. Уәкілетті орган салынуы мен жұмыс істеуі ерекше қорғалатын табиғи аумақтардың жерін босалқы жерге ауыстыруды талап ететін объектілерді ықтимал орналастырудың басқа нұсқаларының (орындарының) болмауы, сондай-ақ барлау не геологиялық бөлу учаскесі шегінде орналасқан жер қойнауы учаскесінде өндірілуі ерекше қорғалатын табиғи аумақтардың жерін босалқы жерге ауыстыруды талап ететін пайдалы қатты қазбалар кен орнының анықталғанын растау мәселелерін қарау үшін комиссия (бұдан әрі – комиссия) құрады.</w:t>
      </w:r>
    </w:p>
    <w:bookmarkEnd w:id="13"/>
    <w:bookmarkStart w:name="z23" w:id="14"/>
    <w:p>
      <w:pPr>
        <w:spacing w:after="0"/>
        <w:ind w:left="0"/>
        <w:jc w:val="both"/>
      </w:pPr>
      <w:r>
        <w:rPr>
          <w:rFonts w:ascii="Times New Roman"/>
          <w:b w:val="false"/>
          <w:i w:val="false"/>
          <w:color w:val="000000"/>
          <w:sz w:val="28"/>
        </w:rPr>
        <w:t>
      Комиссияның құрамына ерекше қорғалатын табиғи аумақтардың, орман шаруашылығы және жануарлар дүниесі саласындағы уәкілетті органның аумақтық органының, су ресурстарын қорғау және пайдалануды реттеу жөніндегі бассейндік су инспекциясының (су шаруашылығы құрылысжайлары мен гидротехникалық құрылысжайларды қарау кезінде), Қазақстан Республикасы Ұлттық қауіпсіздік комитеті Шекара қызметінің (Мемлекеттік шекара объектілерін қарау кезінде), Қазақстан Республикасы Қорғаныс министрлігінің (қорғаныс мұқтажы үшін объектілерді қарау кезінде), жер қойнауын зерттеу жөніндегі уәкілетті органның (қатты пайдалы қазбалар кен орнының анықталғанын растау мәселесін қарау кезінде), су қорын қорғау және пайдалану саласындағы уәкілетті органның (зерттеліп жатқан аумақта жерасты суларының бар-жоғы мәселесін қарау кезінде), ерекше қорғалатын табиғи аумақ қарамағында болатын мемлекеттік органдардың, қоғамдық ұйымдардың және өзге де мүдделі органдардың өкілдері кіреді.";</w:t>
      </w:r>
    </w:p>
    <w:bookmarkEnd w:id="14"/>
    <w:bookmarkStart w:name="z24" w:id="15"/>
    <w:p>
      <w:pPr>
        <w:spacing w:after="0"/>
        <w:ind w:left="0"/>
        <w:jc w:val="both"/>
      </w:pPr>
      <w:r>
        <w:rPr>
          <w:rFonts w:ascii="Times New Roman"/>
          <w:b w:val="false"/>
          <w:i w:val="false"/>
          <w:color w:val="000000"/>
          <w:sz w:val="28"/>
        </w:rPr>
        <w:t>
      мынадай мазмұндағы 5-1-тармақпен толықтырылсын:</w:t>
      </w:r>
    </w:p>
    <w:bookmarkEnd w:id="15"/>
    <w:bookmarkStart w:name="z25" w:id="16"/>
    <w:p>
      <w:pPr>
        <w:spacing w:after="0"/>
        <w:ind w:left="0"/>
        <w:jc w:val="both"/>
      </w:pPr>
      <w:r>
        <w:rPr>
          <w:rFonts w:ascii="Times New Roman"/>
          <w:b w:val="false"/>
          <w:i w:val="false"/>
          <w:color w:val="000000"/>
          <w:sz w:val="28"/>
        </w:rPr>
        <w:t>
      "5-1.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объектілерін пайдалану үшін ерекше қорғалатын табиғи аумақтардың жерін босалқы жерге ауыстыру үшін уәкілетті орган бекіткен ерекше қорғалатын табиғи аумақтың функционалдық аймақтарға бөлінуі мен инфрақұрылымын дамытудың бас жоспары ескеріле отырып шығарылған комиссияның оң қорытындысы негіз болып табылады.";</w:t>
      </w:r>
    </w:p>
    <w:bookmarkEnd w:id="16"/>
    <w:bookmarkStart w:name="z26" w:id="17"/>
    <w:p>
      <w:pPr>
        <w:spacing w:after="0"/>
        <w:ind w:left="0"/>
        <w:jc w:val="both"/>
      </w:pPr>
      <w:r>
        <w:rPr>
          <w:rFonts w:ascii="Times New Roman"/>
          <w:b w:val="false"/>
          <w:i w:val="false"/>
          <w:color w:val="000000"/>
          <w:sz w:val="28"/>
        </w:rPr>
        <w:t>
      мынадай мазмұндағы 7-1-тармақпен толықтырылсын:</w:t>
      </w:r>
    </w:p>
    <w:bookmarkEnd w:id="17"/>
    <w:bookmarkStart w:name="z27" w:id="18"/>
    <w:p>
      <w:pPr>
        <w:spacing w:after="0"/>
        <w:ind w:left="0"/>
        <w:jc w:val="both"/>
      </w:pPr>
      <w:r>
        <w:rPr>
          <w:rFonts w:ascii="Times New Roman"/>
          <w:b w:val="false"/>
          <w:i w:val="false"/>
          <w:color w:val="000000"/>
          <w:sz w:val="28"/>
        </w:rPr>
        <w:t>
      "7-1.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объектілерін пайдалану үшін ерекше қорғалатын табиғи аумақтардың жерін босалқы жерге ауыстырудың техникалық-экономикалық негіздемесі осы Қағидалардың 7-тармағының 1), 2) және 3) тармақшаларында көрсетілген құжаттарды әзірлеуді қамтиды.".</w:t>
      </w:r>
    </w:p>
    <w:bookmarkEnd w:id="18"/>
    <w:bookmarkStart w:name="z28" w:id="1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