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0949" w14:textId="efe0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2026 жылғы 13 қаңтардағы № 10 қаулысы</w:t>
      </w:r>
    </w:p>
    <w:p>
      <w:pPr>
        <w:spacing w:after="0"/>
        <w:ind w:left="0"/>
        <w:jc w:val="both"/>
      </w:pPr>
      <w:bookmarkStart w:name="z3"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"Ақмола облысының табиғи ресурстар және табиғат пайдалануды реттеу басқармасының "Ақкөл" орман шаруашылығы мекемесі" коммуналдық мемлекеттік мекемесінің (бұдан әрі – мекеме) орман қоры жерлері санатынан жалпы ауданы 4,24 гектар жер учаскесі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ауыстырылсын. </w:t>
      </w:r>
    </w:p>
    <w:bookmarkEnd w:id="1"/>
    <w:bookmarkStart w:name="z5" w:id="2"/>
    <w:p>
      <w:pPr>
        <w:spacing w:after="0"/>
        <w:ind w:left="0"/>
        <w:jc w:val="both"/>
      </w:pPr>
      <w:r>
        <w:rPr>
          <w:rFonts w:ascii="Times New Roman"/>
          <w:b w:val="false"/>
          <w:i w:val="false"/>
          <w:color w:val="000000"/>
          <w:sz w:val="28"/>
        </w:rPr>
        <w:t xml:space="preserve">
      2. Ақмола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қорғаныс мұқтажына арналған объектілерді жайластыру үшін "Қазақстан Республикасы Төтенше жағдайлар министрлігінің Қазселденқорғау" мемлекеттік мекемесіне беруді қамтамасыз етсін. </w:t>
      </w:r>
    </w:p>
    <w:bookmarkEnd w:id="2"/>
    <w:bookmarkStart w:name="z6" w:id="3"/>
    <w:p>
      <w:pPr>
        <w:spacing w:after="0"/>
        <w:ind w:left="0"/>
        <w:jc w:val="both"/>
      </w:pPr>
      <w:r>
        <w:rPr>
          <w:rFonts w:ascii="Times New Roman"/>
          <w:b w:val="false"/>
          <w:i w:val="false"/>
          <w:color w:val="000000"/>
          <w:sz w:val="28"/>
        </w:rPr>
        <w:t>
      3. "Қазақстан Республикасы Төтенше жағдайлар министрлігінің Қазселденқорғау" мемлекеттік мекемесі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 мен залалдарын республикалық бюджет кірісіне өтесін, екпелер кесілген жағдайда алынған сүректі мекеменің теңгеріміне бере отырып, алаңды тазарту жөніндегі шараларды қабылдасын.</w:t>
      </w:r>
    </w:p>
    <w:bookmarkEnd w:id="3"/>
    <w:bookmarkStart w:name="z7"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13 қаңтардағы</w:t>
            </w:r>
            <w:r>
              <w:br/>
            </w:r>
            <w:r>
              <w:rPr>
                <w:rFonts w:ascii="Times New Roman"/>
                <w:b w:val="false"/>
                <w:i w:val="false"/>
                <w:color w:val="000000"/>
                <w:sz w:val="20"/>
              </w:rPr>
              <w:t>№ 10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пайдаланушының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w:t>
            </w:r>
          </w:p>
          <w:bookmarkEnd w:id="6"/>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w:t>
            </w:r>
            <w:r>
              <w:rPr>
                <w:rFonts w:ascii="Times New Roman"/>
                <w:b/>
                <w:i w:val="false"/>
                <w:color w:val="000000"/>
                <w:sz w:val="20"/>
              </w:rPr>
              <w:t>орман</w:t>
            </w:r>
          </w:p>
          <w:bookmarkEnd w:id="7"/>
          <w:p>
            <w:pPr>
              <w:spacing w:after="20"/>
              <w:ind w:left="20"/>
              <w:jc w:val="both"/>
            </w:pPr>
            <w:r>
              <w:rPr>
                <w:rFonts w:ascii="Times New Roman"/>
                <w:b w:val="false"/>
                <w:i w:val="false"/>
                <w:color w:val="000000"/>
                <w:sz w:val="20"/>
              </w:rPr>
              <w:t>
</w:t>
            </w:r>
            <w:r>
              <w:rPr>
                <w:rFonts w:ascii="Times New Roman"/>
                <w:b/>
                <w:i w:val="false"/>
                <w:color w:val="000000"/>
                <w:sz w:val="20"/>
              </w:rPr>
              <w:t>көмкерген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табиғи ресурстар және табиғат пайдалануды реттеу басқармасының "Ақкөл" орман шаруашылығы мекемесі"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