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ef49" w14:textId="ef2e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2021 – 2025 жылдарға арналған кейбір мәселелері туралы" Қазақстан Республикасы Үкіметінің 2020 жылғы 29 желтоқсандағы № 908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19 желтоқсандағы № 1113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"4) Қазақстан Республикасы Үкіметінің тиісінше 2004 жылғы 30 шілдедегі № </w:t>
      </w:r>
      <w:r>
        <w:rPr>
          <w:rFonts w:ascii="Times New Roman"/>
          <w:b w:val="false"/>
          <w:i w:val="false"/>
          <w:color w:val="000000"/>
          <w:sz w:val="28"/>
        </w:rPr>
        <w:t>810</w:t>
      </w:r>
      <w:r>
        <w:rPr>
          <w:rFonts w:ascii="Times New Roman"/>
          <w:b w:val="false"/>
          <w:i w:val="false"/>
          <w:color w:val="000000"/>
          <w:sz w:val="28"/>
        </w:rPr>
        <w:t> және 2008 жылғы 30 маусымдағы </w:t>
      </w:r>
      <w:r>
        <w:rPr>
          <w:rFonts w:ascii="Times New Roman"/>
          <w:b w:val="false"/>
          <w:i w:val="false"/>
          <w:color w:val="000000"/>
          <w:sz w:val="28"/>
        </w:rPr>
        <w:t>№ 651</w:t>
      </w:r>
      <w:r>
        <w:rPr>
          <w:rFonts w:ascii="Times New Roman"/>
          <w:b w:val="false"/>
          <w:i w:val="false"/>
          <w:color w:val="000000"/>
          <w:sz w:val="28"/>
        </w:rPr>
        <w:t> қаулыларымен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және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тізбелеріне енгізілген ұйымдар акцияларының (қатысу үлестерінің) бақылау пакетінің сақталуын қамтамасыз етсін.</w:t>
      </w:r>
    </w:p>
    <w:bookmarkEnd w:id="3"/>
    <w:bookmarkStart w:name="z8" w:id="4"/>
    <w:p>
      <w:pPr>
        <w:spacing w:after="0"/>
        <w:ind w:left="0"/>
        <w:jc w:val="both"/>
      </w:pPr>
      <w:r>
        <w:rPr>
          <w:rFonts w:ascii="Times New Roman"/>
          <w:b w:val="false"/>
          <w:i w:val="false"/>
          <w:color w:val="000000"/>
          <w:sz w:val="28"/>
        </w:rPr>
        <w:t xml:space="preserve">
      Бұл ретте осы қаулының 7-тармағы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абзацында көзделген талаптар Қазақстан Республикасының әуе кеңістігін пайдалану және авиация қызметі туралы заңнамасына сәйкес шетелдік заңды тұлғаға, заңды тұлға болып табылмайтын шетелдік ұйымға, шетелдікке және (немесе) азаматтығы жоқ адамға дербес не басқа шетелдік заңды тұлғалармен, заңды тұлға болып табылмайтын шетелдік ұйымдармен, шетелдіктермен және (немесе) азаматтығы жоқ адамдармен жиынтықта "Эйр Астана" акционерлік қоғамының акцияларын және (немесе) Қазақстан Республикасының немесе шет мемлекеттің заңнамасына сәйкес шығарылған, акциялары базалық активі болып табылатын туынды ("Эйр Астана" акционерлік қоғамы өзі сатып алған акциялар шегеріле отырып) бағалы қағаздарды "Эйр Астана" акционерлік қоғамының орналастырылған акциялары жалпы санының қырық тоғыз және одан көп пайызынан асатын мөлшерде тікелей және (немесе) жанама иеленуге, пайдалануға және (немесе) билік етуге тыйым салудың сақталуы шартымен "Эйр Астана" акционерлік қоғамына, сондай-ақ құрамына "Богатырь Көмір" жауапкершілігі шектеулі серіктестігі кіретін Forum Muider Limited-ке қолданылмайды;";</w:t>
      </w:r>
    </w:p>
    <w:bookmarkEnd w:id="4"/>
    <w:bookmarkStart w:name="z9"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ұлттық басқарушы холдингтердің, ұлттық компаниялардың және олармен үлестес болып табылатын өзге де заңды тұлғалардың басым тәртіппен бәсекелес ортаға беру ұсынылатын ірі еншілес, тәуелді ұйымдарының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мына: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"GPC Investment"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деген жолдан кейін мынадай мазмұндағы бөліммен толықтырылсын:</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Limited,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электрондық конкурс/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