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1aa7" w14:textId="3191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 бекіту туралы" Қазақстан Республикасы Үкіметінің 2009 жылғы 14 сәуірдегі № 514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5 желтоқсандағы № 1053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қағидаларын бекіту туралы" Қазақстан Республикасы Үкіметінің 2009 жылғы 14 сәуірдегі № 514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"1. Осы Қазақстан Республикасының уәкілетті мемлекеттік органдарының, Мемлекеттік күзет қызметінің (президенттік байланыс қажеттілігін қоспағанда), әскери басқару, ұлттық қауіпсіздік және ішкі істер органдарының, сондай-ақ "электрондық үкімет" ақпараттық-коммуникациялық инфрақұрылымы операторының қажеттілігі үшін байланыс жолдары мен арналарын, кабельдік кәріздегі арналарды және техникалық құралдарды орналастыру үшін қажетті алаңдарды берудің көрсетілетін қызметтерінің бағасын (тарифтерді) реттеу қағидалары (бұдан әрі – Қағидалар) "Байланыс туралы" Қазақстан Республикасының Заңы 23-бабының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"3. Қағидалар осы Қағидаларға 2-қосымшаға сәйкес қызмет көрсететін байланыс операторларына (бұдан әрі – Оператор) қолданылады.</w:t>
      </w:r>
    </w:p>
    <w:bookmarkEnd w:id="4"/>
    <w:bookmarkStart w:name="z11" w:id="5"/>
    <w:p>
      <w:pPr>
        <w:spacing w:after="0"/>
        <w:ind w:left="0"/>
        <w:jc w:val="both"/>
      </w:pPr>
      <w:r>
        <w:rPr>
          <w:rFonts w:ascii="Times New Roman"/>
          <w:b w:val="false"/>
          <w:i w:val="false"/>
          <w:color w:val="000000"/>
          <w:sz w:val="28"/>
        </w:rPr>
        <w:t>
      4. Осы Қағидаларда мынадай ұғымдар пайдаланылады:</w:t>
      </w:r>
    </w:p>
    <w:bookmarkEnd w:id="5"/>
    <w:bookmarkStart w:name="z12" w:id="6"/>
    <w:p>
      <w:pPr>
        <w:spacing w:after="0"/>
        <w:ind w:left="0"/>
        <w:jc w:val="both"/>
      </w:pPr>
      <w:r>
        <w:rPr>
          <w:rFonts w:ascii="Times New Roman"/>
          <w:b w:val="false"/>
          <w:i w:val="false"/>
          <w:color w:val="000000"/>
          <w:sz w:val="28"/>
        </w:rPr>
        <w:t>
      1) активтердің реттелетін базасы – Оператордың бухгалтерлік балансында көрсетілетін және қызметтерді көрсету кезінде пайдаланылатын жеке меншіктегі немесе өзге заңды негіздердегі активтердің құны;</w:t>
      </w:r>
    </w:p>
    <w:bookmarkEnd w:id="6"/>
    <w:bookmarkStart w:name="z13" w:id="7"/>
    <w:p>
      <w:pPr>
        <w:spacing w:after="0"/>
        <w:ind w:left="0"/>
        <w:jc w:val="both"/>
      </w:pPr>
      <w:r>
        <w:rPr>
          <w:rFonts w:ascii="Times New Roman"/>
          <w:b w:val="false"/>
          <w:i w:val="false"/>
          <w:color w:val="000000"/>
          <w:sz w:val="28"/>
        </w:rPr>
        <w:t>
      2) бөлектеп есепке алу – кірістерді, шығындарды және қолданысқа енгізілген активтерді қызмет бағыттары мен қызмет түрлері бойынша бөлу үшін нақтылаудың қажетті деңгейін қамтамасыз ететін бухгалтерлік және басқару есебін жүргізу үшін пайдаланылатын бастапқы құжаттарға негізделген қызметтердің әрбір түрі бойынша бөлек кірістер, шығындар және қолданысқа енгізілген активтер туралы ақпаратты жинау және қорыту жүйесі;</w:t>
      </w:r>
    </w:p>
    <w:bookmarkEnd w:id="7"/>
    <w:bookmarkStart w:name="z14" w:id="8"/>
    <w:p>
      <w:pPr>
        <w:spacing w:after="0"/>
        <w:ind w:left="0"/>
        <w:jc w:val="both"/>
      </w:pPr>
      <w:r>
        <w:rPr>
          <w:rFonts w:ascii="Times New Roman"/>
          <w:b w:val="false"/>
          <w:i w:val="false"/>
          <w:color w:val="000000"/>
          <w:sz w:val="28"/>
        </w:rPr>
        <w:t>
      3) Оператор – Қазақстан Республикасының заңнамасына сәйкес мемлекеттік органдардың және ұйымдардың қажеттіліктері үшін техникалық құралдарды орналастыруға қажетті байланыс желілері мен арналарын, кабельдік кәріздердегі арналар мен алаңдарды беру жөнінде қызметтерді көрсететін заңды немесе жеке тұлға;</w:t>
      </w:r>
    </w:p>
    <w:bookmarkEnd w:id="8"/>
    <w:bookmarkStart w:name="z15" w:id="9"/>
    <w:p>
      <w:pPr>
        <w:spacing w:after="0"/>
        <w:ind w:left="0"/>
        <w:jc w:val="both"/>
      </w:pPr>
      <w:r>
        <w:rPr>
          <w:rFonts w:ascii="Times New Roman"/>
          <w:b w:val="false"/>
          <w:i w:val="false"/>
          <w:color w:val="000000"/>
          <w:sz w:val="28"/>
        </w:rPr>
        <w:t>
      4) уәкілетті орган – байланыс саласындағы мемлекеттік саясатты іске асыруды,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bookmarkEnd w:id="9"/>
    <w:bookmarkStart w:name="z16" w:id="10"/>
    <w:p>
      <w:pPr>
        <w:spacing w:after="0"/>
        <w:ind w:left="0"/>
        <w:jc w:val="both"/>
      </w:pPr>
      <w:r>
        <w:rPr>
          <w:rFonts w:ascii="Times New Roman"/>
          <w:b w:val="false"/>
          <w:i w:val="false"/>
          <w:color w:val="000000"/>
          <w:sz w:val="28"/>
        </w:rPr>
        <w:t>
      5) "электрондық үкiмет" ақпараттық-коммуникациялық инфрақұрылымының операторы – өзіне бекітіп берілген "электрондық үкiмет"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10"/>
    <w:bookmarkStart w:name="z17" w:id="11"/>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қолданыстағы заңнамасына сәйкес қолданылады.";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"9. Бағалардың (тарифтердің) жоғарылауын келісу немесе жаңадан енгізілетін көрсетілетін қызметтер бағасын (тарифтерін) келісу үшін операторлар уәкілетті органға жазбаша түрде хабарлама (өтінім)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21" w:id="13"/>
    <w:p>
      <w:pPr>
        <w:spacing w:after="0"/>
        <w:ind w:left="0"/>
        <w:jc w:val="both"/>
      </w:pPr>
      <w:r>
        <w:rPr>
          <w:rFonts w:ascii="Times New Roman"/>
          <w:b w:val="false"/>
          <w:i w:val="false"/>
          <w:color w:val="000000"/>
          <w:sz w:val="28"/>
        </w:rPr>
        <w:t>
      "13. Оператордың хабарламасын (өтінімін) уәкілетті орган осы Қағидаларда белгіленген тәртіппен алпыс күн ішінде қарайды. Бағалар (тарифтер) жобаларын қарау мерзімі хабарлама (өтінім) алынған сәттен бастап есептеледі.";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"19. Уәкілетті орган осы Қағидаларға сәйкес Оператор ұсынатын бағалар (тарифтер) деңгейін қарау нәтижелері бойынша оларды келісу немесе олардан бас тарту туралы шешім қабылдайды.</w:t>
      </w:r>
    </w:p>
    <w:bookmarkEnd w:id="14"/>
    <w:bookmarkStart w:name="z24" w:id="15"/>
    <w:p>
      <w:pPr>
        <w:spacing w:after="0"/>
        <w:ind w:left="0"/>
        <w:jc w:val="both"/>
      </w:pPr>
      <w:r>
        <w:rPr>
          <w:rFonts w:ascii="Times New Roman"/>
          <w:b w:val="false"/>
          <w:i w:val="false"/>
          <w:color w:val="000000"/>
          <w:sz w:val="28"/>
        </w:rPr>
        <w:t xml:space="preserve">
      20. Оператор ұсынатын бағалар (тарифтер) деңгейі негізді болмаған жағдайда уәкілетті орган осы Қағидаларға сәйкес хабарламаны (өтінімді) қарау мерзімінен кешіктірмей Операторға бас тарту туралы жазбаша түрде хабарлап, бағаларды (тарифтерді) келісуден бас тартудың себептерін көрсетеді.";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 </w:t>
      </w:r>
    </w:p>
    <w:bookmarkStart w:name="z26" w:id="16"/>
    <w:p>
      <w:pPr>
        <w:spacing w:after="0"/>
        <w:ind w:left="0"/>
        <w:jc w:val="both"/>
      </w:pPr>
      <w:r>
        <w:rPr>
          <w:rFonts w:ascii="Times New Roman"/>
          <w:b w:val="false"/>
          <w:i w:val="false"/>
          <w:color w:val="000000"/>
          <w:sz w:val="28"/>
        </w:rPr>
        <w:t>
      "22. Операторлар, сондай-ақ қызметтерді алғаш көрсетушілер, көрсетілетін қызметтер бағаларын (тарифтерін) осы Қағидалар қолданысқа енгізілген күннен бастап күнтізбелік тоқсан күн ішінде осы Қағидаларға сәйкес келтіреді және уәкілетті органға келісу үшін осы Қағидаларға сәйкес хабарлама (өтінім) жібереді.</w:t>
      </w:r>
    </w:p>
    <w:bookmarkEnd w:id="16"/>
    <w:bookmarkStart w:name="z27" w:id="17"/>
    <w:p>
      <w:pPr>
        <w:spacing w:after="0"/>
        <w:ind w:left="0"/>
        <w:jc w:val="both"/>
      </w:pPr>
      <w:r>
        <w:rPr>
          <w:rFonts w:ascii="Times New Roman"/>
          <w:b w:val="false"/>
          <w:i w:val="false"/>
          <w:color w:val="000000"/>
          <w:sz w:val="28"/>
        </w:rPr>
        <w:t>
      23. Оператор осы Қағидаларды бұзғаны үшін Қазақстан Республикасының заңдарына сәйкес жауаптылықта болады.".</w:t>
      </w:r>
    </w:p>
    <w:bookmarkEnd w:id="17"/>
    <w:bookmarkStart w:name="z28" w:id="18"/>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