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607c" w14:textId="f306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Биржада бағалы қағаздардың сауда-саттығын жүзеге асыру өлшемшарттарын айқындау туралы</w:t>
      </w:r>
    </w:p>
    <w:p>
      <w:pPr>
        <w:spacing w:after="0"/>
        <w:ind w:left="0"/>
        <w:jc w:val="both"/>
      </w:pPr>
      <w:r>
        <w:rPr>
          <w:rFonts w:ascii="Times New Roman"/>
          <w:b w:val="false"/>
          <w:i w:val="false"/>
          <w:color w:val="000000"/>
          <w:sz w:val="28"/>
        </w:rPr>
        <w:t>Қазақстан Республикасы Үкіметінің 2025 жылғы 2 қазандағы № 818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436-бабының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681-бабының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биржада бағалы қағаздармен сауда-саттықты жүзеге асыру өлшемшарттары айқындалсын.</w:t>
      </w:r>
    </w:p>
    <w:bookmarkEnd w:id="1"/>
    <w:bookmarkStart w:name="z8" w:id="2"/>
    <w:p>
      <w:pPr>
        <w:spacing w:after="0"/>
        <w:ind w:left="0"/>
        <w:jc w:val="both"/>
      </w:pPr>
      <w:r>
        <w:rPr>
          <w:rFonts w:ascii="Times New Roman"/>
          <w:b w:val="false"/>
          <w:i w:val="false"/>
          <w:color w:val="000000"/>
          <w:sz w:val="28"/>
        </w:rPr>
        <w:t>
      2. "Қазақстан қор биржасы" (келісу бойынша) және "Астана" халықаралық қаржы орталығының биржасы" (келісу бойынша) акционерлік қоғамдары ай сайын, есепті айдан кейінгі айдың 15-інен кешіктірмей, өздерінің интернет-ресурстарында осы қаулыда белгіленген өлшемшарттарға сәйкес келетін бағалы қағаздар туралы ақпарат орналастырып тұрсын.</w:t>
      </w:r>
    </w:p>
    <w:bookmarkEnd w:id="2"/>
    <w:bookmarkStart w:name="z9"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4. Осы қаулы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қазандағы</w:t>
            </w:r>
            <w:r>
              <w:br/>
            </w:r>
            <w:r>
              <w:rPr>
                <w:rFonts w:ascii="Times New Roman"/>
                <w:b w:val="false"/>
                <w:i w:val="false"/>
                <w:color w:val="000000"/>
                <w:sz w:val="20"/>
              </w:rPr>
              <w:t>№ 818 қаулысына</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Биржада бағалы қағаздардың сауда-саттығын жүзеге асыру өлшемшарттары</w:t>
      </w:r>
    </w:p>
    <w:bookmarkEnd w:id="5"/>
    <w:bookmarkStart w:name="z14" w:id="6"/>
    <w:p>
      <w:pPr>
        <w:spacing w:after="0"/>
        <w:ind w:left="0"/>
        <w:jc w:val="both"/>
      </w:pPr>
      <w:r>
        <w:rPr>
          <w:rFonts w:ascii="Times New Roman"/>
          <w:b w:val="false"/>
          <w:i w:val="false"/>
          <w:color w:val="000000"/>
          <w:sz w:val="28"/>
        </w:rPr>
        <w:t>
      1. Бағалы қағаздардың (инвестициялық пай қорларының пайларын және борыштық бағалы қағаздарды қоспағанда) сауда-саттығын жүзеге асырған кезде мынадай өлшемшарттар қатар сақталады:</w:t>
      </w:r>
    </w:p>
    <w:bookmarkEnd w:id="6"/>
    <w:bookmarkStart w:name="z15" w:id="7"/>
    <w:p>
      <w:pPr>
        <w:spacing w:after="0"/>
        <w:ind w:left="0"/>
        <w:jc w:val="both"/>
      </w:pPr>
      <w:r>
        <w:rPr>
          <w:rFonts w:ascii="Times New Roman"/>
          <w:b w:val="false"/>
          <w:i w:val="false"/>
          <w:color w:val="000000"/>
          <w:sz w:val="28"/>
        </w:rPr>
        <w:t>
      1) Қазақстан Республикасының аумағында жұмыс істейтін биржаларда бағалы қағаздармен орындалған мәмілелер көлемі күнтізбелік айда кемінде 25 (жиырма бес) миллион теңгені құрайды;</w:t>
      </w:r>
    </w:p>
    <w:bookmarkEnd w:id="7"/>
    <w:bookmarkStart w:name="z16" w:id="8"/>
    <w:p>
      <w:pPr>
        <w:spacing w:after="0"/>
        <w:ind w:left="0"/>
        <w:jc w:val="both"/>
      </w:pPr>
      <w:r>
        <w:rPr>
          <w:rFonts w:ascii="Times New Roman"/>
          <w:b w:val="false"/>
          <w:i w:val="false"/>
          <w:color w:val="000000"/>
          <w:sz w:val="28"/>
        </w:rPr>
        <w:t>
      2) Қазақстан Республикасының аумағында жұмыс істейтін биржаларда бағалы қағаздармен орындалған мәмілелер саны күнтізбелік айда кемінде 50 (елу) мәмілені құрайды;</w:t>
      </w:r>
    </w:p>
    <w:bookmarkEnd w:id="8"/>
    <w:bookmarkStart w:name="z17" w:id="9"/>
    <w:p>
      <w:pPr>
        <w:spacing w:after="0"/>
        <w:ind w:left="0"/>
        <w:jc w:val="both"/>
      </w:pPr>
      <w:r>
        <w:rPr>
          <w:rFonts w:ascii="Times New Roman"/>
          <w:b w:val="false"/>
          <w:i w:val="false"/>
          <w:color w:val="000000"/>
          <w:sz w:val="28"/>
        </w:rPr>
        <w:t>
      3) бағалы қағаздарды IPO (Initial Public Offering) не SPO (Secondary Public Offering) өткізу жолымен орналастыру немесе еркін айналыстағы бағалы қағаздар саны эмитенттің сатып алғандарын шегергенде орналастырылған бағалы қағаздардың жалпы санының кемінде 10 (он) пайызын құрайды.</w:t>
      </w:r>
    </w:p>
    <w:bookmarkEnd w:id="9"/>
    <w:bookmarkStart w:name="z18" w:id="10"/>
    <w:p>
      <w:pPr>
        <w:spacing w:after="0"/>
        <w:ind w:left="0"/>
        <w:jc w:val="both"/>
      </w:pPr>
      <w:r>
        <w:rPr>
          <w:rFonts w:ascii="Times New Roman"/>
          <w:b w:val="false"/>
          <w:i w:val="false"/>
          <w:color w:val="000000"/>
          <w:sz w:val="28"/>
        </w:rPr>
        <w:t>
      2. Қазақстан Республикасының аумағында жұмыс істейтін биржаларда инвестициялық пай қорлары пайларының сауда-саттығын жүзеге асырған кезде бағалы қағаздармен орындалған мәмілелер бойынша мынадай өлшемшарттар қатар сақталады:</w:t>
      </w:r>
    </w:p>
    <w:bookmarkEnd w:id="10"/>
    <w:bookmarkStart w:name="z19" w:id="11"/>
    <w:p>
      <w:pPr>
        <w:spacing w:after="0"/>
        <w:ind w:left="0"/>
        <w:jc w:val="both"/>
      </w:pPr>
      <w:r>
        <w:rPr>
          <w:rFonts w:ascii="Times New Roman"/>
          <w:b w:val="false"/>
          <w:i w:val="false"/>
          <w:color w:val="000000"/>
          <w:sz w:val="28"/>
        </w:rPr>
        <w:t>
      1) инвестициялық пай қорларының пайларымен жасалатын мәмілелер көлемі күнтізбелік айда кемінде 20 (жиырма) миллион теңгені құрайды;</w:t>
      </w:r>
    </w:p>
    <w:bookmarkEnd w:id="11"/>
    <w:bookmarkStart w:name="z20" w:id="12"/>
    <w:p>
      <w:pPr>
        <w:spacing w:after="0"/>
        <w:ind w:left="0"/>
        <w:jc w:val="both"/>
      </w:pPr>
      <w:r>
        <w:rPr>
          <w:rFonts w:ascii="Times New Roman"/>
          <w:b w:val="false"/>
          <w:i w:val="false"/>
          <w:color w:val="000000"/>
          <w:sz w:val="28"/>
        </w:rPr>
        <w:t>
      2) инвестициялық пай қорларының пайларымен жасалатын мәмілелер саны күнтізбелік айда кемінде 10 (он) мәмілені құрайды.</w:t>
      </w:r>
    </w:p>
    <w:bookmarkEnd w:id="12"/>
    <w:bookmarkStart w:name="z21" w:id="13"/>
    <w:p>
      <w:pPr>
        <w:spacing w:after="0"/>
        <w:ind w:left="0"/>
        <w:jc w:val="both"/>
      </w:pPr>
      <w:r>
        <w:rPr>
          <w:rFonts w:ascii="Times New Roman"/>
          <w:b w:val="false"/>
          <w:i w:val="false"/>
          <w:color w:val="000000"/>
          <w:sz w:val="28"/>
        </w:rPr>
        <w:t xml:space="preserve">
      3. Қазақстан Республикасы Салық кодексінің 681-бабының </w:t>
      </w:r>
      <w:r>
        <w:rPr>
          <w:rFonts w:ascii="Times New Roman"/>
          <w:b w:val="false"/>
          <w:i w:val="false"/>
          <w:color w:val="000000"/>
          <w:sz w:val="28"/>
        </w:rPr>
        <w:t>7) тармақшасын</w:t>
      </w:r>
      <w:r>
        <w:rPr>
          <w:rFonts w:ascii="Times New Roman"/>
          <w:b w:val="false"/>
          <w:i w:val="false"/>
          <w:color w:val="000000"/>
          <w:sz w:val="28"/>
        </w:rPr>
        <w:t xml:space="preserve"> қолдану мақсаттары үшін Қазақстан Республикасының аумағында жұмыс істейтін биржаларда бір шығарылым шегінде борыштық бағалы қағаздардың сауда-саттығын жүзеге асырған кезде ашық сауда-саттық әдісімен орналастырылған және осы шығарылымның айналыстағы борыштық бағалы қағаздарының көлемі бойынша кемінде 1 (бір) миллиард теңгені құрайтын өлшемшарт сақталады.</w:t>
      </w:r>
    </w:p>
    <w:bookmarkEnd w:id="13"/>
    <w:bookmarkStart w:name="z22" w:id="14"/>
    <w:p>
      <w:pPr>
        <w:spacing w:after="0"/>
        <w:ind w:left="0"/>
        <w:jc w:val="both"/>
      </w:pPr>
      <w:r>
        <w:rPr>
          <w:rFonts w:ascii="Times New Roman"/>
          <w:b w:val="false"/>
          <w:i w:val="false"/>
          <w:color w:val="000000"/>
          <w:sz w:val="28"/>
        </w:rPr>
        <w:t xml:space="preserve">
      Ескертпе: осы өлшемшарттардың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еркін айналыстағы бағалы қағаздар санын есептеу кезінде эмитенттің сатып алғандарын шегергенде орналастырылған бағалы қағаздардың жалпы санынан:</w:t>
      </w:r>
    </w:p>
    <w:bookmarkEnd w:id="14"/>
    <w:bookmarkStart w:name="z23" w:id="15"/>
    <w:p>
      <w:pPr>
        <w:spacing w:after="0"/>
        <w:ind w:left="0"/>
        <w:jc w:val="both"/>
      </w:pPr>
      <w:r>
        <w:rPr>
          <w:rFonts w:ascii="Times New Roman"/>
          <w:b w:val="false"/>
          <w:i w:val="false"/>
          <w:color w:val="000000"/>
          <w:sz w:val="28"/>
        </w:rPr>
        <w:t>
      мемлекеттің;</w:t>
      </w:r>
    </w:p>
    <w:bookmarkEnd w:id="15"/>
    <w:bookmarkStart w:name="z24" w:id="16"/>
    <w:p>
      <w:pPr>
        <w:spacing w:after="0"/>
        <w:ind w:left="0"/>
        <w:jc w:val="both"/>
      </w:pPr>
      <w:r>
        <w:rPr>
          <w:rFonts w:ascii="Times New Roman"/>
          <w:b w:val="false"/>
          <w:i w:val="false"/>
          <w:color w:val="000000"/>
          <w:sz w:val="28"/>
        </w:rPr>
        <w:t>
      эмитенттің лауазымды адамдары мен олардың жақын туыстарының;</w:t>
      </w:r>
    </w:p>
    <w:bookmarkEnd w:id="16"/>
    <w:bookmarkStart w:name="z25" w:id="17"/>
    <w:p>
      <w:pPr>
        <w:spacing w:after="0"/>
        <w:ind w:left="0"/>
        <w:jc w:val="both"/>
      </w:pPr>
      <w:r>
        <w:rPr>
          <w:rFonts w:ascii="Times New Roman"/>
          <w:b w:val="false"/>
          <w:i w:val="false"/>
          <w:color w:val="000000"/>
          <w:sz w:val="28"/>
        </w:rPr>
        <w:t>
      эмитенттің лауазымды адамдары мен олардың жақын туыстары ірі акционерлері болып табылатын немесе мүлікте тиісті үлесі бар және (немесе) лауазымды адамдары болып табылатын заңды тұлғалардың;</w:t>
      </w:r>
    </w:p>
    <w:bookmarkEnd w:id="17"/>
    <w:bookmarkStart w:name="z26" w:id="18"/>
    <w:p>
      <w:pPr>
        <w:spacing w:after="0"/>
        <w:ind w:left="0"/>
        <w:jc w:val="both"/>
      </w:pPr>
      <w:r>
        <w:rPr>
          <w:rFonts w:ascii="Times New Roman"/>
          <w:b w:val="false"/>
          <w:i w:val="false"/>
          <w:color w:val="000000"/>
          <w:sz w:val="28"/>
        </w:rPr>
        <w:t>
      эмитенттің ірі акционерлері мен олардың жақын туыстары ірі акционерлері болып табылатын немесе мүлікте тиісті үлесі бар және (немесе) лауазымды адамдары болып табылатын заңды тұлғалардың;</w:t>
      </w:r>
    </w:p>
    <w:bookmarkEnd w:id="18"/>
    <w:bookmarkStart w:name="z27" w:id="19"/>
    <w:p>
      <w:pPr>
        <w:spacing w:after="0"/>
        <w:ind w:left="0"/>
        <w:jc w:val="both"/>
      </w:pPr>
      <w:r>
        <w:rPr>
          <w:rFonts w:ascii="Times New Roman"/>
          <w:b w:val="false"/>
          <w:i w:val="false"/>
          <w:color w:val="000000"/>
          <w:sz w:val="28"/>
        </w:rPr>
        <w:t>
      эмитенттің еншілес ұйымдарының және эмитенттің ірі акционерінің еншілес ұйымдарының;</w:t>
      </w:r>
    </w:p>
    <w:bookmarkEnd w:id="19"/>
    <w:bookmarkStart w:name="z28" w:id="20"/>
    <w:p>
      <w:pPr>
        <w:spacing w:after="0"/>
        <w:ind w:left="0"/>
        <w:jc w:val="both"/>
      </w:pPr>
      <w:r>
        <w:rPr>
          <w:rFonts w:ascii="Times New Roman"/>
          <w:b w:val="false"/>
          <w:i w:val="false"/>
          <w:color w:val="000000"/>
          <w:sz w:val="28"/>
        </w:rPr>
        <w:t>
      әрқайсысына осы бағалы қағаздар эмитент сатып алғандарын шегергенде осы эмитенттің орналастырылған бағалы қағаздарының жалпы санының 10 (он) және одан көп пайызын құрайтын көлемде тиесілі тұлғалардың меншігіндегі бағалы қағаздар алып тасталады.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қазандағы</w:t>
            </w:r>
            <w:r>
              <w:br/>
            </w:r>
            <w:r>
              <w:rPr>
                <w:rFonts w:ascii="Times New Roman"/>
                <w:b w:val="false"/>
                <w:i w:val="false"/>
                <w:color w:val="000000"/>
                <w:sz w:val="20"/>
              </w:rPr>
              <w:t>№ 818 қаулысына</w:t>
            </w:r>
            <w:r>
              <w:br/>
            </w:r>
            <w:r>
              <w:rPr>
                <w:rFonts w:ascii="Times New Roman"/>
                <w:b w:val="false"/>
                <w:i w:val="false"/>
                <w:color w:val="000000"/>
                <w:sz w:val="20"/>
              </w:rPr>
              <w:t>2-қосымша</w:t>
            </w:r>
          </w:p>
        </w:tc>
      </w:tr>
    </w:tbl>
    <w:bookmarkStart w:name="z30" w:id="2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1"/>
    <w:bookmarkStart w:name="z31" w:id="22"/>
    <w:p>
      <w:pPr>
        <w:spacing w:after="0"/>
        <w:ind w:left="0"/>
        <w:jc w:val="both"/>
      </w:pPr>
      <w:r>
        <w:rPr>
          <w:rFonts w:ascii="Times New Roman"/>
          <w:b w:val="false"/>
          <w:i w:val="false"/>
          <w:color w:val="000000"/>
          <w:sz w:val="28"/>
        </w:rPr>
        <w:t xml:space="preserve">
      1. "Биржада бағалы қағаздардың сауда-саттығын жүзеге асыру өлшемшарттарын айқындау туралы" Қазақстан Республикасы Үкіметінің 2022 жылғы 17 қарашадағы № 911 </w:t>
      </w:r>
      <w:r>
        <w:rPr>
          <w:rFonts w:ascii="Times New Roman"/>
          <w:b w:val="false"/>
          <w:i w:val="false"/>
          <w:color w:val="000000"/>
          <w:sz w:val="28"/>
        </w:rPr>
        <w:t>қаулысы</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2. "Биржада бағалы қағаздардың сауда-саттығын жүзеге асыру өлшемшарттарын айқындау туралы" Қазақстан Республикасы Үкіметінің 2022 жылғы 17 қарашадағы № 911 қаулысына өзгерістер мен толықтыру енгізу туралы" Қазақстан Республикасы Үкіметінің 2024 жылғы 20 наурыздағы № 220 </w:t>
      </w:r>
      <w:r>
        <w:rPr>
          <w:rFonts w:ascii="Times New Roman"/>
          <w:b w:val="false"/>
          <w:i w:val="false"/>
          <w:color w:val="000000"/>
          <w:sz w:val="28"/>
        </w:rPr>
        <w:t>қаулысы</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3. "Биржада бағалы қағаздардың сауда-саттығын жүзеге асыру өлшемшарттарын айқындау туралы" Қазақстан Республикасы Үкіметінің 2022 жылғы 17 қарашадағы № 911 қаулысына өзгерістер мен толықтыру енгізу туралы" Қазақстан Республикасы Үкіметінің 2024 жылғы 21 желтоқсандағы № 1096 </w:t>
      </w:r>
      <w:r>
        <w:rPr>
          <w:rFonts w:ascii="Times New Roman"/>
          <w:b w:val="false"/>
          <w:i w:val="false"/>
          <w:color w:val="000000"/>
          <w:sz w:val="28"/>
        </w:rPr>
        <w:t>қаулысы</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