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e615" w14:textId="1f7e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әскери-патриоттық тәрбие беру қағидаларын бекіту туралы" Қазақстан Республикасы Үкіметінің 2022 жылғы 24 тамыздағы № 597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 қазандағы № 816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"Азаматтарды әскери-патриоттық тәрбие беру қағидаларын бекіту туралы" Қазақстан Республикасы Үкіметінің 2022 жылғы 24 тамыздағы № 597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"Азаматтарды әскери-патриоттық тәрбиелеу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"Қоса беріліп отырған Азаматтарды әскери-патриоттық тәрбиелеу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қаулымен бекітілген Азаматтарға әскери-патриоттық тәрбие беру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"Азаматтарды әскери-патриоттық тәрбиелеу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 Осы Азаматтарды әскери-патриоттық тәрбиелеу қағидалары (бұдан әрі – Қағидалар) Қазақстан Республикасының азаматтарын әскери-патриоттық тәрбиелеуді ұйымдастыру және жүзеге асыру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 әскери-патриоттық тәрбие – әскери-патриоттық тәрбиелеу субъектілерінің Қазақстан Республикасы азаматтарының бойында қазақстандық патриотизмді, біртұтас ұлтқа тиесілілік сезімін, рухани-имандылық құндылықтарын, Қазақстан Республикасын қорғау жөніндегі конституциялық міндетті орындауға әзірлікті қалыптастыру және осыған байланысты қажетті білім мен дағдыларды дамыту бойынша жүйелі, мақсатты және үйлестірілген қызметі;";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"7) кәсіптік тәрбие – Қазақстан Республикасының игілігі үшін еңбекке адал және жауапты көзқарасты, қызметтік міндеттерді және қойылған міндеттерді табысты орындау мүддесінде кәсіптік және еңбек қасиеттерін белсенді түрде көрсетуге ұмтылысты қалыптастыру;";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"3. Азаматтарға әскери-патриоттық тәрбие беруді Қазақстан Республикасының Қорғаныс министрлігі (бұдан әрі – Қорғаныс министрлігі), Қазақстан Республикасының Ұлттық қауіпсіздік комитеті (бұдан әрі – Ұлттық қауіпсіздік комитеті), Қазақстан Республикасының Мемлекеттік күзет қызметі (бұдан әрі – Мемлекеттік күзет қызметі), Қазақстан Республикасының Ішкі істер министрлігі (бұдан әрі – Ішкі істер министрлігі), Қазақстан Республикасының Төтенше жағдайлар министрлігі (бұдан әрі – Төтенше жағдайлар министрлігі), Қазақстан Республикасының Мәдениет және ақпарат министрлігі (бұдан әрі – Мәдениет және ақпарат министрлігі) орталық мемлекеттік және жергілікті атқарушы органдармен, меншік нысанына қарамастан білім беру ұйымдарымен өзара іс-қимыл жасай отырып өз құзыреті шегінде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3" w:id="10"/>
    <w:p>
      <w:pPr>
        <w:spacing w:after="0"/>
        <w:ind w:left="0"/>
        <w:jc w:val="both"/>
      </w:pPr>
      <w:r>
        <w:rPr>
          <w:rFonts w:ascii="Times New Roman"/>
          <w:b w:val="false"/>
          <w:i w:val="false"/>
          <w:color w:val="000000"/>
          <w:sz w:val="28"/>
        </w:rPr>
        <w:t>
      "Әскери-патриоттық тәрбиені ұйымдастыру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 w:id="11"/>
    <w:p>
      <w:pPr>
        <w:spacing w:after="0"/>
        <w:ind w:left="0"/>
        <w:jc w:val="both"/>
      </w:pPr>
      <w:r>
        <w:rPr>
          <w:rFonts w:ascii="Times New Roman"/>
          <w:b w:val="false"/>
          <w:i w:val="false"/>
          <w:color w:val="000000"/>
          <w:sz w:val="28"/>
        </w:rPr>
        <w:t>
      "4. Азаматтарды әскери-патриоттық тәрбиелеу мынадай компоненттер арқылы ұйымдастырылады және жүргізіледі: идеологиялық жұмыс, ақпараттық-тәрбие жұмысы, психологиялық жұмыс, әлеуметтік-құқықтық қызмет, моральдық-адамгершілік және кәсіптік тәрбие беру.";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"5. Азаматтарды әскери-патриоттық тәрбиелеу процесі әртүрлі деңгейдегі білім беру бағдарламаларын, сондай-ақ білім беру саласындағы уәкілетті органмен келісу бойынша Қорғаныс министрлігі бекітетін әскерге шақырылғанға дейінгі даярлық бойынша қосымша білімнің білім беру бағдарламаларын іске асыратын білім беру ұйымдарында бірінші кезекте өскелең ұрпақпен ұйымдастырылады.";</w:t>
      </w:r>
    </w:p>
    <w:bookmarkEnd w:id="12"/>
    <w:bookmarkStart w:name="z28" w:id="13"/>
    <w:p>
      <w:pPr>
        <w:spacing w:after="0"/>
        <w:ind w:left="0"/>
        <w:jc w:val="both"/>
      </w:pPr>
      <w:r>
        <w:rPr>
          <w:rFonts w:ascii="Times New Roman"/>
          <w:b w:val="false"/>
          <w:i w:val="false"/>
          <w:color w:val="000000"/>
          <w:sz w:val="28"/>
        </w:rPr>
        <w:t>
      мынадай мазмұндағы 6-1-тармақпен толықтырылсын:</w:t>
      </w:r>
    </w:p>
    <w:bookmarkEnd w:id="13"/>
    <w:bookmarkStart w:name="z29" w:id="14"/>
    <w:p>
      <w:pPr>
        <w:spacing w:after="0"/>
        <w:ind w:left="0"/>
        <w:jc w:val="both"/>
      </w:pPr>
      <w:r>
        <w:rPr>
          <w:rFonts w:ascii="Times New Roman"/>
          <w:b w:val="false"/>
          <w:i w:val="false"/>
          <w:color w:val="000000"/>
          <w:sz w:val="28"/>
        </w:rPr>
        <w:t>
      "6-1. Әскери-патриоттық тәрбие шетелдік заңды және жеке тұлғалар, шет мемлекеттер және халықаралық ұйымдар ұсынатын қаржыландыруды қоспағанда, бюджет қаражаты және Қазақстан Республикасының заңнамасында тыйым салынбаған бюджеттен тыс көздер есебінен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31" w:id="15"/>
    <w:p>
      <w:pPr>
        <w:spacing w:after="0"/>
        <w:ind w:left="0"/>
        <w:jc w:val="both"/>
      </w:pPr>
      <w:r>
        <w:rPr>
          <w:rFonts w:ascii="Times New Roman"/>
          <w:b w:val="false"/>
          <w:i w:val="false"/>
          <w:color w:val="000000"/>
          <w:sz w:val="28"/>
        </w:rPr>
        <w:t>
      бірінші абзац мынадай редакцияда жазылсын:</w:t>
      </w:r>
    </w:p>
    <w:bookmarkEnd w:id="15"/>
    <w:bookmarkStart w:name="z32" w:id="16"/>
    <w:p>
      <w:pPr>
        <w:spacing w:after="0"/>
        <w:ind w:left="0"/>
        <w:jc w:val="both"/>
      </w:pPr>
      <w:r>
        <w:rPr>
          <w:rFonts w:ascii="Times New Roman"/>
          <w:b w:val="false"/>
          <w:i w:val="false"/>
          <w:color w:val="000000"/>
          <w:sz w:val="28"/>
        </w:rPr>
        <w:t>
      "7. Әскери-патриоттық тәрбиені жоспарлау:";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"1) Қорғаныс министрлігінде, Ұлттық қауіпсіздік комитетінде, Мемлекеттік күзет қызметінде, Ішкі істер министрлігінде, Төтенше жағдайлар министрлігінде, Мәдениет және ақпарат министрлігінде, жергілікті атқарушы органдарда және меншік нысанына қарамастан білім беру ұйымдарында бір жылға жүзеге асырылады. Жоспарды жоспарлы кезеңнің алдындағы жылдың 20 – 25 желтоқсаны кезеңінде бірінші басшылар немесе оларды алмастыратын тұлғалар бекітеді;";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bookmarkStart w:name="z36" w:id="18"/>
    <w:p>
      <w:pPr>
        <w:spacing w:after="0"/>
        <w:ind w:left="0"/>
        <w:jc w:val="both"/>
      </w:pPr>
      <w:r>
        <w:rPr>
          <w:rFonts w:ascii="Times New Roman"/>
          <w:b w:val="false"/>
          <w:i w:val="false"/>
          <w:color w:val="000000"/>
          <w:sz w:val="28"/>
        </w:rPr>
        <w:t>
      "9. Азаматтарды әскери-патриоттық тәрбиелеу мыналарды қамтиды:";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8" w:id="19"/>
    <w:p>
      <w:pPr>
        <w:spacing w:after="0"/>
        <w:ind w:left="0"/>
        <w:jc w:val="both"/>
      </w:pPr>
      <w:r>
        <w:rPr>
          <w:rFonts w:ascii="Times New Roman"/>
          <w:b w:val="false"/>
          <w:i w:val="false"/>
          <w:color w:val="000000"/>
          <w:sz w:val="28"/>
        </w:rPr>
        <w:t>
      "Әскери-патриоттық тәрбиені жүзеге асыру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0" w:id="20"/>
    <w:p>
      <w:pPr>
        <w:spacing w:after="0"/>
        <w:ind w:left="0"/>
        <w:jc w:val="both"/>
      </w:pPr>
      <w:r>
        <w:rPr>
          <w:rFonts w:ascii="Times New Roman"/>
          <w:b w:val="false"/>
          <w:i w:val="false"/>
          <w:color w:val="000000"/>
          <w:sz w:val="28"/>
        </w:rPr>
        <w:t>
      "11. Қорғаныс министрлігі, Ұлттық қауіпсіздік комитеті, Мемлекеттік күзет қызметі, Ішкі істер министрлігі, Төтенше жағдайлар министрлігі, Мәдениет және ақпарат министрлігі, Оқу-ағарту министрлігі, Ғылым және жоғары білім министрлігі орталық мемлекеттік органдармен, жергілікті атқарушы органдармен және қоғамдық бірлестіктермен ақпарат алмасу және әскери-патриоттық бағыттағы бірлескен іс-шараларды өткізу шеңберінде өзара іс-қимыл жасайды.";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2" w:id="21"/>
    <w:p>
      <w:pPr>
        <w:spacing w:after="0"/>
        <w:ind w:left="0"/>
        <w:jc w:val="both"/>
      </w:pPr>
      <w:r>
        <w:rPr>
          <w:rFonts w:ascii="Times New Roman"/>
          <w:b w:val="false"/>
          <w:i w:val="false"/>
          <w:color w:val="000000"/>
          <w:sz w:val="28"/>
        </w:rPr>
        <w:t>
      "12. Өзара іс-қимылдың мақсаты – Қазақстан Республикасы азаматтарының жоғары моральдық рухын қалыптастыру, әскери-патриоттық тәрбиелеу және азаматтар арасында әскери қызметті насихаттау, Қазақстан Республикасы Қарулы Күштерінің, басқа да әскерлері мен әскери құралымдарының тыныс-тіршілігі туралы хабардар ету, жастарды әскери қызметке даярлау және мемлекеттің әскери қауіпсіздігін қамтамасыз етудің өзге де мәселелері мүддесінде бірлескен жоспарлар мен практикалық іс-қимылдарды келісу.";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5" w:id="22"/>
    <w:p>
      <w:pPr>
        <w:spacing w:after="0"/>
        <w:ind w:left="0"/>
        <w:jc w:val="both"/>
      </w:pPr>
      <w:r>
        <w:rPr>
          <w:rFonts w:ascii="Times New Roman"/>
          <w:b w:val="false"/>
          <w:i w:val="false"/>
          <w:color w:val="000000"/>
          <w:sz w:val="28"/>
        </w:rPr>
        <w:t>
      "1) азаматтарды әскери-патриоттық тәрбиелеуді ұйымдастыруға бірлесіп қатысу;";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47" w:id="23"/>
    <w:p>
      <w:pPr>
        <w:spacing w:after="0"/>
        <w:ind w:left="0"/>
        <w:jc w:val="both"/>
      </w:pPr>
      <w:r>
        <w:rPr>
          <w:rFonts w:ascii="Times New Roman"/>
          <w:b w:val="false"/>
          <w:i w:val="false"/>
          <w:color w:val="000000"/>
          <w:sz w:val="28"/>
        </w:rPr>
        <w:t>
      "6) азаматтарды патриоттық және адамгершілікке тәрбиелеу.";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10) тармақшамен толықтырылсын:</w:t>
      </w:r>
    </w:p>
    <w:bookmarkStart w:name="z49" w:id="24"/>
    <w:p>
      <w:pPr>
        <w:spacing w:after="0"/>
        <w:ind w:left="0"/>
        <w:jc w:val="both"/>
      </w:pPr>
      <w:r>
        <w:rPr>
          <w:rFonts w:ascii="Times New Roman"/>
          <w:b w:val="false"/>
          <w:i w:val="false"/>
          <w:color w:val="000000"/>
          <w:sz w:val="28"/>
        </w:rPr>
        <w:t>
      "10) тақырыптық талқылау, дәрістер мен семинарлар өткізу.".</w:t>
      </w:r>
    </w:p>
    <w:bookmarkEnd w:id="24"/>
    <w:bookmarkStart w:name="z50" w:id="2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