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05c8" w14:textId="dfc0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Домендік-конвертерлік тәсілмен шығарылған болат дайындамалардың жекелеген түрлерінің экспортына айрықша құқық берудің кейбір мәселелері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19 қыркүйектегі № 769 қаулысы. Осы қаулы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қолданыста болу мерзімі - 31.12.2025 дейін (қаулының </w:t>
      </w:r>
      <w:r>
        <w:rPr>
          <w:rFonts w:ascii="Times New Roman"/>
          <w:b w:val="false"/>
          <w:i w:val="false"/>
          <w:color w:val="ff0000"/>
          <w:sz w:val="28"/>
        </w:rPr>
        <w:t>5-т.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 20-бабының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және </w:t>
      </w:r>
      <w:r>
        <w:rPr>
          <w:rFonts w:ascii="Times New Roman"/>
          <w:b w:val="false"/>
          <w:i w:val="false"/>
          <w:color w:val="000000"/>
          <w:sz w:val="28"/>
        </w:rPr>
        <w:t>37-бабына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сондай-ақ Еуразиялық экономикалық одақ туралы шартқа 7-қосымшаның 10-бөліміне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1) экспортына айрықша құқық берілген, домендік-конвертерлік тәсілмен шығарылған жекелеген болат дайындамалар түрлерінің тізбесі;</w:t>
      </w:r>
    </w:p>
    <w:bookmarkEnd w:id="2"/>
    <w:bookmarkStart w:name="z9" w:id="3"/>
    <w:p>
      <w:pPr>
        <w:spacing w:after="0"/>
        <w:ind w:left="0"/>
        <w:jc w:val="both"/>
      </w:pPr>
      <w:r>
        <w:rPr>
          <w:rFonts w:ascii="Times New Roman"/>
          <w:b w:val="false"/>
          <w:i w:val="false"/>
          <w:color w:val="000000"/>
          <w:sz w:val="28"/>
        </w:rPr>
        <w:t>
      2) айрықша құқық берілген сыртқы сауда қызметіне қатысушылардың тізбесі;</w:t>
      </w:r>
    </w:p>
    <w:bookmarkEnd w:id="3"/>
    <w:bookmarkStart w:name="z10" w:id="4"/>
    <w:p>
      <w:pPr>
        <w:spacing w:after="0"/>
        <w:ind w:left="0"/>
        <w:jc w:val="both"/>
      </w:pPr>
      <w:r>
        <w:rPr>
          <w:rFonts w:ascii="Times New Roman"/>
          <w:b w:val="false"/>
          <w:i w:val="false"/>
          <w:color w:val="000000"/>
          <w:sz w:val="28"/>
        </w:rPr>
        <w:t>
      3)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қағидалары бекітілсін.</w:t>
      </w:r>
    </w:p>
    <w:bookmarkEnd w:id="4"/>
    <w:bookmarkStart w:name="z11" w:id="5"/>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 комитеті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домендік-конвертерлік тәсілмен шығарылған болат дайындамалардың жекелеген түрлерінің экспортына айрықша лицензия беруді жүзеге асыру жөніндегі лицензиар болып айқындалсын.</w:t>
      </w:r>
    </w:p>
    <w:bookmarkEnd w:id="5"/>
    <w:bookmarkStart w:name="z12" w:id="6"/>
    <w:p>
      <w:pPr>
        <w:spacing w:after="0"/>
        <w:ind w:left="0"/>
        <w:jc w:val="both"/>
      </w:pPr>
      <w:r>
        <w:rPr>
          <w:rFonts w:ascii="Times New Roman"/>
          <w:b w:val="false"/>
          <w:i w:val="false"/>
          <w:color w:val="000000"/>
          <w:sz w:val="28"/>
        </w:rPr>
        <w:t>
      3. Домендік-конвертерлік тәсілмен шығарылған болат дайындамалардың жекелеген түрлерінің экспортына айрықша лицензия оның қолданылу мерзімі басталған күннен бастап 2025 жылғы 31 желтоқсанды қамтитын мерзімге дейін қолданылады және сыртқы сауда шартының (келісімшартының) қолданылу мерзімімен немесе айрықша лицензия беру үшін негіз болып табылатын құжаттың қолданылу мерзімімен шектелуі мүмкін.</w:t>
      </w:r>
    </w:p>
    <w:bookmarkEnd w:id="6"/>
    <w:bookmarkStart w:name="z13" w:id="7"/>
    <w:p>
      <w:pPr>
        <w:spacing w:after="0"/>
        <w:ind w:left="0"/>
        <w:jc w:val="both"/>
      </w:pPr>
      <w:r>
        <w:rPr>
          <w:rFonts w:ascii="Times New Roman"/>
          <w:b w:val="false"/>
          <w:i w:val="false"/>
          <w:color w:val="000000"/>
          <w:sz w:val="28"/>
        </w:rPr>
        <w:t>
      4. Қазақстан Республикасының Өнеркәсіп және құрылыс министрлігі Қазақстан Республикасының заңнамасында белгіленген тәртіппен осы қаулыдан туындайтын шараларды қабылдасын.</w:t>
      </w:r>
    </w:p>
    <w:bookmarkEnd w:id="7"/>
    <w:bookmarkStart w:name="z14" w:id="8"/>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2025 жылғы 31 желтоқсанды қамтитын мерзімге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қыркүйектегі</w:t>
            </w:r>
            <w:r>
              <w:br/>
            </w:r>
            <w:r>
              <w:rPr>
                <w:rFonts w:ascii="Times New Roman"/>
                <w:b w:val="false"/>
                <w:i w:val="false"/>
                <w:color w:val="000000"/>
                <w:sz w:val="20"/>
              </w:rPr>
              <w:t>№ 769 қаулысымен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Экспортына айрықша құқық берілген, домендік-конвертерлік тәсілмен шығарылған болат дайындамалардың жекелеген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Р/с</w:t>
            </w:r>
          </w:p>
          <w:bookmarkEnd w:id="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Экспортына айрықша құқық берілген, домендік-конвертерлік тәсілмен шығарылған болат дайындамалардың жекелеген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металдар немесе өзге де алғашқы нысандардағы темiр және легирленбеген болат (7203 тауар позициясындағы темiрден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легирленбеген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металдардағы немесе өзге де бастапқы нысандардағы коррозияға төзiмдi болат; коррозияға төзiмдi болаттан жасалған жартылай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металдардағы немесе өзге де басқа бастапқы нысандардағы легирленген болат; өзге де легирленген болаттан жасалған жартылай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bl>
    <w:bookmarkStart w:name="z19" w:id="11"/>
    <w:p>
      <w:pPr>
        <w:spacing w:after="0"/>
        <w:ind w:left="0"/>
        <w:jc w:val="both"/>
      </w:pPr>
      <w:r>
        <w:rPr>
          <w:rFonts w:ascii="Times New Roman"/>
          <w:b w:val="false"/>
          <w:i w:val="false"/>
          <w:color w:val="000000"/>
          <w:sz w:val="28"/>
        </w:rPr>
        <w:t>
      Ескертпе: аббревиатураның толық жазылуы:</w:t>
      </w:r>
    </w:p>
    <w:bookmarkEnd w:id="11"/>
    <w:bookmarkStart w:name="z20" w:id="12"/>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769 қаулысымен</w:t>
            </w:r>
            <w:r>
              <w:br/>
            </w:r>
            <w:r>
              <w:rPr>
                <w:rFonts w:ascii="Times New Roman"/>
                <w:b w:val="false"/>
                <w:i w:val="false"/>
                <w:color w:val="000000"/>
                <w:sz w:val="20"/>
              </w:rPr>
              <w:t>бекітілген</w:t>
            </w:r>
          </w:p>
        </w:tc>
      </w:tr>
    </w:tbl>
    <w:bookmarkStart w:name="z24" w:id="13"/>
    <w:p>
      <w:pPr>
        <w:spacing w:after="0"/>
        <w:ind w:left="0"/>
        <w:jc w:val="left"/>
      </w:pPr>
      <w:r>
        <w:rPr>
          <w:rFonts w:ascii="Times New Roman"/>
          <w:b/>
          <w:i w:val="false"/>
          <w:color w:val="000000"/>
        </w:rPr>
        <w:t xml:space="preserve"> Айрықша құқық берілген сыртқы сауда қызметіне қатысушылардың тізбесі</w:t>
      </w:r>
    </w:p>
    <w:bookmarkEnd w:id="13"/>
    <w:bookmarkStart w:name="z25" w:id="14"/>
    <w:p>
      <w:pPr>
        <w:spacing w:after="0"/>
        <w:ind w:left="0"/>
        <w:jc w:val="both"/>
      </w:pPr>
      <w:r>
        <w:rPr>
          <w:rFonts w:ascii="Times New Roman"/>
          <w:b w:val="false"/>
          <w:i w:val="false"/>
          <w:color w:val="000000"/>
          <w:sz w:val="28"/>
        </w:rPr>
        <w:t>
      1. "Qarmet" акционерлік қоғамы.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769 қаулысымен</w:t>
            </w:r>
            <w:r>
              <w:br/>
            </w:r>
            <w:r>
              <w:rPr>
                <w:rFonts w:ascii="Times New Roman"/>
                <w:b w:val="false"/>
                <w:i w:val="false"/>
                <w:color w:val="000000"/>
                <w:sz w:val="20"/>
              </w:rPr>
              <w:t>бекітілген</w:t>
            </w:r>
          </w:p>
        </w:tc>
      </w:tr>
    </w:tbl>
    <w:bookmarkStart w:name="z29" w:id="15"/>
    <w:p>
      <w:pPr>
        <w:spacing w:after="0"/>
        <w:ind w:left="0"/>
        <w:jc w:val="left"/>
      </w:pPr>
      <w:r>
        <w:rPr>
          <w:rFonts w:ascii="Times New Roman"/>
          <w:b/>
          <w:i w:val="false"/>
          <w:color w:val="000000"/>
        </w:rPr>
        <w:t xml:space="preserve">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қағидалары</w:t>
      </w:r>
    </w:p>
    <w:bookmarkEnd w:id="15"/>
    <w:bookmarkStart w:name="z30" w:id="16"/>
    <w:p>
      <w:pPr>
        <w:spacing w:after="0"/>
        <w:ind w:left="0"/>
        <w:jc w:val="left"/>
      </w:pPr>
      <w:r>
        <w:rPr>
          <w:rFonts w:ascii="Times New Roman"/>
          <w:b/>
          <w:i w:val="false"/>
          <w:color w:val="000000"/>
        </w:rPr>
        <w:t xml:space="preserve"> 1-тарау. Жалпы ережелер</w:t>
      </w:r>
    </w:p>
    <w:bookmarkEnd w:id="16"/>
    <w:bookmarkStart w:name="z31" w:id="17"/>
    <w:p>
      <w:pPr>
        <w:spacing w:after="0"/>
        <w:ind w:left="0"/>
        <w:jc w:val="both"/>
      </w:pPr>
      <w:r>
        <w:rPr>
          <w:rFonts w:ascii="Times New Roman"/>
          <w:b w:val="false"/>
          <w:i w:val="false"/>
          <w:color w:val="000000"/>
          <w:sz w:val="28"/>
        </w:rPr>
        <w:t xml:space="preserve">
      1. Осы Домендік-конвертерлік тәсілмен шығарылған болат дайындамалардың жекелеген түрлерінің экспортына айрықша лицензияның қолданысын тоқтата тұру немесе тоқтату қағидалары (бұдан әрі – Қағидалар) "Рұқсаттар және хабарламалар туралы" Қазақстан Республикасы Заңының 37-бабы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45-бабына</w:t>
      </w:r>
      <w:r>
        <w:rPr>
          <w:rFonts w:ascii="Times New Roman"/>
          <w:b w:val="false"/>
          <w:i w:val="false"/>
          <w:color w:val="000000"/>
          <w:sz w:val="28"/>
        </w:rPr>
        <w:t>, сондай-ақ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19 және 20-тармақтарына сәйкес әзірленді және домендік-конвертерлік тәсілмен шығарылған болат дайындамалардың жекелеген түрлерінің экспортына арналған айрықша лицензияның (бұдан әрі – айрықша лицензия) қолданысын тоқтата тұру немесе тоқтату тәртібін айқындайды.</w:t>
      </w:r>
    </w:p>
    <w:bookmarkEnd w:id="17"/>
    <w:bookmarkStart w:name="z32" w:id="18"/>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8"/>
    <w:bookmarkStart w:name="z33" w:id="19"/>
    <w:p>
      <w:pPr>
        <w:spacing w:after="0"/>
        <w:ind w:left="0"/>
        <w:jc w:val="both"/>
      </w:pPr>
      <w:r>
        <w:rPr>
          <w:rFonts w:ascii="Times New Roman"/>
          <w:b w:val="false"/>
          <w:i w:val="false"/>
          <w:color w:val="000000"/>
          <w:sz w:val="28"/>
        </w:rPr>
        <w:t>
      1) лицензиар – Қазақстан Республикасы Өнеркәсіп және құрылыс министрлігінің Өнеркәсіп комитеті;</w:t>
      </w:r>
    </w:p>
    <w:bookmarkEnd w:id="19"/>
    <w:bookmarkStart w:name="z34" w:id="20"/>
    <w:p>
      <w:pPr>
        <w:spacing w:after="0"/>
        <w:ind w:left="0"/>
        <w:jc w:val="both"/>
      </w:pPr>
      <w:r>
        <w:rPr>
          <w:rFonts w:ascii="Times New Roman"/>
          <w:b w:val="false"/>
          <w:i w:val="false"/>
          <w:color w:val="000000"/>
          <w:sz w:val="28"/>
        </w:rPr>
        <w:t>
      2) лицензиат – осы қаулыға сәйкес домендік-конвертерлік тәсілмен шығарылған болат дайындамалардың жекелеген түрлерінің экспортына айрықша құқық берілген сыртқы сауда қызметіне қатысушы.</w:t>
      </w:r>
    </w:p>
    <w:bookmarkEnd w:id="20"/>
    <w:bookmarkStart w:name="z35" w:id="21"/>
    <w:p>
      <w:pPr>
        <w:spacing w:after="0"/>
        <w:ind w:left="0"/>
        <w:jc w:val="left"/>
      </w:pPr>
      <w:r>
        <w:rPr>
          <w:rFonts w:ascii="Times New Roman"/>
          <w:b/>
          <w:i w:val="false"/>
          <w:color w:val="000000"/>
        </w:rPr>
        <w:t xml:space="preserve"> 2-тарау. Домендік-конвертерлік тәсілмен шығарылған болат дайындамалардың жекелеген түрлерінің экспортына айрықша лицензияның қолданылуын тоқтата тұру немесе тоқтату тәртібі</w:t>
      </w:r>
    </w:p>
    <w:bookmarkEnd w:id="21"/>
    <w:bookmarkStart w:name="z36" w:id="22"/>
    <w:p>
      <w:pPr>
        <w:spacing w:after="0"/>
        <w:ind w:left="0"/>
        <w:jc w:val="both"/>
      </w:pPr>
      <w:r>
        <w:rPr>
          <w:rFonts w:ascii="Times New Roman"/>
          <w:b w:val="false"/>
          <w:i w:val="false"/>
          <w:color w:val="000000"/>
          <w:sz w:val="28"/>
        </w:rPr>
        <w:t>
      3. Лицензиар мынадай:</w:t>
      </w:r>
    </w:p>
    <w:bookmarkEnd w:id="22"/>
    <w:bookmarkStart w:name="z37" w:id="23"/>
    <w:p>
      <w:pPr>
        <w:spacing w:after="0"/>
        <w:ind w:left="0"/>
        <w:jc w:val="both"/>
      </w:pPr>
      <w:r>
        <w:rPr>
          <w:rFonts w:ascii="Times New Roman"/>
          <w:b w:val="false"/>
          <w:i w:val="false"/>
          <w:color w:val="000000"/>
          <w:sz w:val="28"/>
        </w:rPr>
        <w:t>
      1) лицензиат өз еркімен өтініш берген;</w:t>
      </w:r>
    </w:p>
    <w:bookmarkEnd w:id="23"/>
    <w:bookmarkStart w:name="z38" w:id="24"/>
    <w:p>
      <w:pPr>
        <w:spacing w:after="0"/>
        <w:ind w:left="0"/>
        <w:jc w:val="both"/>
      </w:pPr>
      <w:r>
        <w:rPr>
          <w:rFonts w:ascii="Times New Roman"/>
          <w:b w:val="false"/>
          <w:i w:val="false"/>
          <w:color w:val="000000"/>
          <w:sz w:val="28"/>
        </w:rPr>
        <w:t>
      2) айрықша лицензия беруге негіз болған бір немесе бірнеше құжаттың қолданысы тоқтатып қойылған;</w:t>
      </w:r>
    </w:p>
    <w:bookmarkEnd w:id="24"/>
    <w:bookmarkStart w:name="z39" w:id="25"/>
    <w:p>
      <w:pPr>
        <w:spacing w:after="0"/>
        <w:ind w:left="0"/>
        <w:jc w:val="both"/>
      </w:pPr>
      <w:r>
        <w:rPr>
          <w:rFonts w:ascii="Times New Roman"/>
          <w:b w:val="false"/>
          <w:i w:val="false"/>
          <w:color w:val="000000"/>
          <w:sz w:val="28"/>
        </w:rPr>
        <w:t>
      3) лицензиаттар тоқсан сайын, есепті тоқсаннан кейінгі айдың он бесінші күніне дейін лицензиарға айрықша лицензияның орындалу барысы туралы есеп ұсынбаған;</w:t>
      </w:r>
    </w:p>
    <w:bookmarkEnd w:id="25"/>
    <w:bookmarkStart w:name="z40" w:id="26"/>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bookmarkEnd w:id="26"/>
    <w:bookmarkStart w:name="z41" w:id="27"/>
    <w:p>
      <w:pPr>
        <w:spacing w:after="0"/>
        <w:ind w:left="0"/>
        <w:jc w:val="both"/>
      </w:pPr>
      <w:r>
        <w:rPr>
          <w:rFonts w:ascii="Times New Roman"/>
          <w:b w:val="false"/>
          <w:i w:val="false"/>
          <w:color w:val="000000"/>
          <w:sz w:val="28"/>
        </w:rPr>
        <w:t>
      5) сот актісі болған жағдайларда айрықша лицензияның қолданысын тоқтата тұру туралы шешім қабылдайды.</w:t>
      </w:r>
    </w:p>
    <w:bookmarkEnd w:id="27"/>
    <w:bookmarkStart w:name="z42" w:id="28"/>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лицензиат тиісті өтініш берген күннен бастап бес жұмыс күні ішінде лицензиар айрықша лицензияның қолданысын өтініште көрсетілген мерзімге тоқтата тұру туралы шешім қабылдайды.</w:t>
      </w:r>
    </w:p>
    <w:bookmarkEnd w:id="28"/>
    <w:bookmarkStart w:name="z43" w:id="29"/>
    <w:p>
      <w:pPr>
        <w:spacing w:after="0"/>
        <w:ind w:left="0"/>
        <w:jc w:val="both"/>
      </w:pPr>
      <w:r>
        <w:rPr>
          <w:rFonts w:ascii="Times New Roman"/>
          <w:b w:val="false"/>
          <w:i w:val="false"/>
          <w:color w:val="000000"/>
          <w:sz w:val="28"/>
        </w:rPr>
        <w:t xml:space="preserve">
      5. Айрықша лицензияның қолданысы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тоқтатыла тұрған кезде лицензиар мұндай жағдайлар басталған күннен бастап екі жұмыс күні ішінде лицензиатқа айрықша лицензияның қолданысын тоқтата тұру негіздерін көрсетіп, оны тоқтата тұру туралы алдын ала шешімді және тыңдау өткізілетін уақыт пен орын (тәсіл) туралы хабарлама жібереді.</w:t>
      </w:r>
    </w:p>
    <w:bookmarkEnd w:id="29"/>
    <w:bookmarkStart w:name="z44" w:id="30"/>
    <w:p>
      <w:pPr>
        <w:spacing w:after="0"/>
        <w:ind w:left="0"/>
        <w:jc w:val="both"/>
      </w:pPr>
      <w:r>
        <w:rPr>
          <w:rFonts w:ascii="Times New Roman"/>
          <w:b w:val="false"/>
          <w:i w:val="false"/>
          <w:color w:val="000000"/>
          <w:sz w:val="28"/>
        </w:rPr>
        <w:t xml:space="preserve">
      Осы Қағидалардың 3-тармағының 2) тармақшасында көрсетілген жағдай басталған кезде айрықша лицензияның қолданысы айрықша лицензияны беруге негіз болған құжаттардың қолданысы қайта басталғанға дейінгі мерзімге,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 басталған кезде – бір айдан аспайтын мерзімге тоқтатыла тұрады. </w:t>
      </w:r>
    </w:p>
    <w:bookmarkEnd w:id="30"/>
    <w:bookmarkStart w:name="z45" w:id="31"/>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мекенжайына оның табыс етілгені туралы хабарламасы бар тапсырыс хатпен немесе электрондық мекенжай бойынша не хабарламаның тіркеп-белгіленуін қамтамасыз ететін өзге де байланыс құралдарын пайдалана отырып жіберіледі.</w:t>
      </w:r>
    </w:p>
    <w:bookmarkEnd w:id="31"/>
    <w:bookmarkStart w:name="z46" w:id="32"/>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табыс ететін адам хабарламаға тиісті белгі қояды, ол лицензиарға қайтарылады. Бұл ретте хабарламаны қабылдаудан мұндай бас тарту айрықша лицензияның қолданысын тоқтата тұруға немесе тоқтатуға негіз болып табылмайды.</w:t>
      </w:r>
    </w:p>
    <w:bookmarkEnd w:id="32"/>
    <w:bookmarkStart w:name="z47" w:id="33"/>
    <w:p>
      <w:pPr>
        <w:spacing w:after="0"/>
        <w:ind w:left="0"/>
        <w:jc w:val="both"/>
      </w:pPr>
      <w:r>
        <w:rPr>
          <w:rFonts w:ascii="Times New Roman"/>
          <w:b w:val="false"/>
          <w:i w:val="false"/>
          <w:color w:val="000000"/>
          <w:sz w:val="28"/>
        </w:rPr>
        <w:t>
      7. Тыңдау хабардар етілген күннен бастап екі жұмыс күнінен кешіктірілмей өткізіледі.</w:t>
      </w:r>
    </w:p>
    <w:bookmarkEnd w:id="33"/>
    <w:bookmarkStart w:name="z48" w:id="34"/>
    <w:p>
      <w:pPr>
        <w:spacing w:after="0"/>
        <w:ind w:left="0"/>
        <w:jc w:val="both"/>
      </w:pPr>
      <w:r>
        <w:rPr>
          <w:rFonts w:ascii="Times New Roman"/>
          <w:b w:val="false"/>
          <w:i w:val="false"/>
          <w:color w:val="000000"/>
          <w:sz w:val="28"/>
        </w:rPr>
        <w:t>
      Тыңдаудың нәтижелері бойынша лицензиар бір жұмыс күні ішінде айрықша лицензияның қолданысын тоқтата тұру туралы шешім қабылдайды.</w:t>
      </w:r>
    </w:p>
    <w:bookmarkEnd w:id="34"/>
    <w:bookmarkStart w:name="z49" w:id="35"/>
    <w:p>
      <w:pPr>
        <w:spacing w:after="0"/>
        <w:ind w:left="0"/>
        <w:jc w:val="both"/>
      </w:pPr>
      <w:r>
        <w:rPr>
          <w:rFonts w:ascii="Times New Roman"/>
          <w:b w:val="false"/>
          <w:i w:val="false"/>
          <w:color w:val="000000"/>
          <w:sz w:val="28"/>
        </w:rPr>
        <w:t>
      Айрықша лицензияның қолданысы лицензиар айрықша лицензияның қолданысын тоқтата тұру туралы шешім қабылдаған күннен бастап тоқтатыла тұрады.</w:t>
      </w:r>
    </w:p>
    <w:bookmarkEnd w:id="35"/>
    <w:bookmarkStart w:name="z50" w:id="36"/>
    <w:p>
      <w:pPr>
        <w:spacing w:after="0"/>
        <w:ind w:left="0"/>
        <w:jc w:val="both"/>
      </w:pPr>
      <w:r>
        <w:rPr>
          <w:rFonts w:ascii="Times New Roman"/>
          <w:b w:val="false"/>
          <w:i w:val="false"/>
          <w:color w:val="000000"/>
          <w:sz w:val="28"/>
        </w:rPr>
        <w:t>
      Айрықша лицензияның қолданысын тоқтата тұру оны ұзартуға негіз болып табылмайды.</w:t>
      </w:r>
    </w:p>
    <w:bookmarkEnd w:id="36"/>
    <w:bookmarkStart w:name="z51" w:id="37"/>
    <w:p>
      <w:pPr>
        <w:spacing w:after="0"/>
        <w:ind w:left="0"/>
        <w:jc w:val="both"/>
      </w:pPr>
      <w:r>
        <w:rPr>
          <w:rFonts w:ascii="Times New Roman"/>
          <w:b w:val="false"/>
          <w:i w:val="false"/>
          <w:color w:val="000000"/>
          <w:sz w:val="28"/>
        </w:rPr>
        <w:t xml:space="preserve">
      8.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тоқтатыла тұрған айрықша лицензияның қолданысын қайта бастау лицензиаттың өтініші бойынша жүзеге асырылады.</w:t>
      </w:r>
    </w:p>
    <w:bookmarkEnd w:id="37"/>
    <w:bookmarkStart w:name="z52" w:id="38"/>
    <w:p>
      <w:pPr>
        <w:spacing w:after="0"/>
        <w:ind w:left="0"/>
        <w:jc w:val="both"/>
      </w:pPr>
      <w:r>
        <w:rPr>
          <w:rFonts w:ascii="Times New Roman"/>
          <w:b w:val="false"/>
          <w:i w:val="false"/>
          <w:color w:val="000000"/>
          <w:sz w:val="28"/>
        </w:rPr>
        <w:t>
      Берілген өтініш негізінде лицензиар үш жұмыс күні ішінде айрықша лицензияның қолданысын қайта бастау туралы шешім қабылдайды.</w:t>
      </w:r>
    </w:p>
    <w:bookmarkEnd w:id="38"/>
    <w:bookmarkStart w:name="z53" w:id="39"/>
    <w:p>
      <w:pPr>
        <w:spacing w:after="0"/>
        <w:ind w:left="0"/>
        <w:jc w:val="both"/>
      </w:pPr>
      <w:r>
        <w:rPr>
          <w:rFonts w:ascii="Times New Roman"/>
          <w:b w:val="false"/>
          <w:i w:val="false"/>
          <w:color w:val="000000"/>
          <w:sz w:val="28"/>
        </w:rPr>
        <w:t>
      9. Айрықша лицензияның қолданысы осы Қағидалардың 3-тармағының 2) – 5) тармақшаларында көзделген негіздер бойынша тоқтатыла тұрған кезде лицензиат осы Қағидалардың 5-тармағында көзделген айрықша лицензияның қолданысын тоқтата тұру мерзімі өткенге дейін лицензиарға растаушы құжаттардың көшірмелерін қоса бере отырып, айрықша лицензияның қолданысын тоқтата тұруға алып келген себептердің жойылғаны туралы өтініш беруге құқылы.</w:t>
      </w:r>
    </w:p>
    <w:bookmarkEnd w:id="39"/>
    <w:bookmarkStart w:name="z54" w:id="40"/>
    <w:p>
      <w:pPr>
        <w:spacing w:after="0"/>
        <w:ind w:left="0"/>
        <w:jc w:val="both"/>
      </w:pPr>
      <w:r>
        <w:rPr>
          <w:rFonts w:ascii="Times New Roman"/>
          <w:b w:val="false"/>
          <w:i w:val="false"/>
          <w:color w:val="000000"/>
          <w:sz w:val="28"/>
        </w:rPr>
        <w:t>
      Лицензиар лицензиат өтініш берген күннен бастап он жұмыс күні ішінде айрықша лицензияның қолданысын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 қайта басталатын күнді көрсете отырып, оны қайта бастау туралы шешім қабылдайды.</w:t>
      </w:r>
    </w:p>
    <w:bookmarkEnd w:id="40"/>
    <w:bookmarkStart w:name="z55" w:id="41"/>
    <w:p>
      <w:pPr>
        <w:spacing w:after="0"/>
        <w:ind w:left="0"/>
        <w:jc w:val="both"/>
      </w:pPr>
      <w:r>
        <w:rPr>
          <w:rFonts w:ascii="Times New Roman"/>
          <w:b w:val="false"/>
          <w:i w:val="false"/>
          <w:color w:val="000000"/>
          <w:sz w:val="28"/>
        </w:rPr>
        <w:t>
      Осы Қағидалардың 3-тармағының 5) тармақшасында көрсетілген негіздер бойынша айрықша лицензияның қолданысы тоқтатыла тұрған кезде айрықша лицензияның қолданысын қайта бастау туралы шешім айрықша лицензияның қолданысын тоқтата тұруға негіз болған сот актісінің күшін жоюды көздейтін сот актісінің негізінде қабылданады.</w:t>
      </w:r>
    </w:p>
    <w:bookmarkEnd w:id="41"/>
    <w:bookmarkStart w:name="z56" w:id="42"/>
    <w:p>
      <w:pPr>
        <w:spacing w:after="0"/>
        <w:ind w:left="0"/>
        <w:jc w:val="both"/>
      </w:pPr>
      <w:r>
        <w:rPr>
          <w:rFonts w:ascii="Times New Roman"/>
          <w:b w:val="false"/>
          <w:i w:val="false"/>
          <w:color w:val="000000"/>
          <w:sz w:val="28"/>
        </w:rPr>
        <w:t>
      Бұл ретте айрықша лицензияның қолданысы лицензиар айрықша лицензияның қолданысын қайта бастау туралы шешім қабылдаған кезден бастап қайта басталады.</w:t>
      </w:r>
    </w:p>
    <w:bookmarkEnd w:id="42"/>
    <w:bookmarkStart w:name="z57" w:id="43"/>
    <w:p>
      <w:pPr>
        <w:spacing w:after="0"/>
        <w:ind w:left="0"/>
        <w:jc w:val="both"/>
      </w:pPr>
      <w:r>
        <w:rPr>
          <w:rFonts w:ascii="Times New Roman"/>
          <w:b w:val="false"/>
          <w:i w:val="false"/>
          <w:color w:val="000000"/>
          <w:sz w:val="28"/>
        </w:rPr>
        <w:t>
      10. Лицензиат айрықша лицензияның қолданысы тоқтатыла тұрған мерзім өткенге дейін айрықша лицензияның қолданысын тоқтата тұруға негіз болған бұзушылықтардың жойылғаны туралы өтініш бермеген жағдайда лицензиар тоқтата тұру мерзімі өткен кезден бастап он жұмыс күні ішінде айрықша лицензияның қолданысын тоқтату рәсіміне бастама жасайды.</w:t>
      </w:r>
    </w:p>
    <w:bookmarkEnd w:id="43"/>
    <w:bookmarkStart w:name="z58" w:id="44"/>
    <w:p>
      <w:pPr>
        <w:spacing w:after="0"/>
        <w:ind w:left="0"/>
        <w:jc w:val="both"/>
      </w:pPr>
      <w:r>
        <w:rPr>
          <w:rFonts w:ascii="Times New Roman"/>
          <w:b w:val="false"/>
          <w:i w:val="false"/>
          <w:color w:val="000000"/>
          <w:sz w:val="28"/>
        </w:rPr>
        <w:t>
      11. Лицензиар мынадай:</w:t>
      </w:r>
    </w:p>
    <w:bookmarkEnd w:id="44"/>
    <w:bookmarkStart w:name="z59" w:id="45"/>
    <w:p>
      <w:pPr>
        <w:spacing w:after="0"/>
        <w:ind w:left="0"/>
        <w:jc w:val="both"/>
      </w:pPr>
      <w:r>
        <w:rPr>
          <w:rFonts w:ascii="Times New Roman"/>
          <w:b w:val="false"/>
          <w:i w:val="false"/>
          <w:color w:val="000000"/>
          <w:sz w:val="28"/>
        </w:rPr>
        <w:t>
      1) лицензиат айрықша лицензияның қолданысын тоқтату туралы өз еркімен өтініш берген;</w:t>
      </w:r>
    </w:p>
    <w:bookmarkEnd w:id="45"/>
    <w:bookmarkStart w:name="z60" w:id="46"/>
    <w:p>
      <w:pPr>
        <w:spacing w:after="0"/>
        <w:ind w:left="0"/>
        <w:jc w:val="both"/>
      </w:pPr>
      <w:r>
        <w:rPr>
          <w:rFonts w:ascii="Times New Roman"/>
          <w:b w:val="false"/>
          <w:i w:val="false"/>
          <w:color w:val="000000"/>
          <w:sz w:val="28"/>
        </w:rPr>
        <w:t>
      2) ол берілген мерзім өткен;</w:t>
      </w:r>
    </w:p>
    <w:bookmarkEnd w:id="46"/>
    <w:bookmarkStart w:name="z61" w:id="47"/>
    <w:p>
      <w:pPr>
        <w:spacing w:after="0"/>
        <w:ind w:left="0"/>
        <w:jc w:val="both"/>
      </w:pPr>
      <w:r>
        <w:rPr>
          <w:rFonts w:ascii="Times New Roman"/>
          <w:b w:val="false"/>
          <w:i w:val="false"/>
          <w:color w:val="000000"/>
          <w:sz w:val="28"/>
        </w:rPr>
        <w:t>
      3) жүзеге асыру үшін осы лицензия берілген іс-қимыл (операциялар) толық көлемде жасалған;</w:t>
      </w:r>
    </w:p>
    <w:bookmarkEnd w:id="47"/>
    <w:bookmarkStart w:name="z62" w:id="48"/>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шығарылған;</w:t>
      </w:r>
    </w:p>
    <w:bookmarkEnd w:id="48"/>
    <w:bookmarkStart w:name="z63" w:id="49"/>
    <w:p>
      <w:pPr>
        <w:spacing w:after="0"/>
        <w:ind w:left="0"/>
        <w:jc w:val="both"/>
      </w:pPr>
      <w:r>
        <w:rPr>
          <w:rFonts w:ascii="Times New Roman"/>
          <w:b w:val="false"/>
          <w:i w:val="false"/>
          <w:color w:val="000000"/>
          <w:sz w:val="28"/>
        </w:rPr>
        <w:t>
      5) тауар осы қаулыға сәйкес экспортына айрықша құқық берілген жекелеген тауар түрлерінің тізбесінен алып тасталған;</w:t>
      </w:r>
    </w:p>
    <w:bookmarkEnd w:id="49"/>
    <w:bookmarkStart w:name="z64" w:id="50"/>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 атауын не орналасқан жерін өзгерту);</w:t>
      </w:r>
    </w:p>
    <w:bookmarkEnd w:id="50"/>
    <w:bookmarkStart w:name="z65" w:id="51"/>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bookmarkEnd w:id="51"/>
    <w:bookmarkStart w:name="z66" w:id="52"/>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қолданылуы тоқтатылған;</w:t>
      </w:r>
    </w:p>
    <w:bookmarkEnd w:id="52"/>
    <w:bookmarkStart w:name="z67" w:id="53"/>
    <w:p>
      <w:pPr>
        <w:spacing w:after="0"/>
        <w:ind w:left="0"/>
        <w:jc w:val="both"/>
      </w:pPr>
      <w:r>
        <w:rPr>
          <w:rFonts w:ascii="Times New Roman"/>
          <w:b w:val="false"/>
          <w:i w:val="false"/>
          <w:color w:val="000000"/>
          <w:sz w:val="28"/>
        </w:rPr>
        <w:t>
      9) лицензия беруге негіз болған шартты (келісімшартты) орындау кезінде мүше мемлекеттің халықаралық міндеттемелері бұзылған;</w:t>
      </w:r>
    </w:p>
    <w:bookmarkEnd w:id="53"/>
    <w:bookmarkStart w:name="z68" w:id="54"/>
    <w:p>
      <w:pPr>
        <w:spacing w:after="0"/>
        <w:ind w:left="0"/>
        <w:jc w:val="both"/>
      </w:pPr>
      <w:r>
        <w:rPr>
          <w:rFonts w:ascii="Times New Roman"/>
          <w:b w:val="false"/>
          <w:i w:val="false"/>
          <w:color w:val="000000"/>
          <w:sz w:val="28"/>
        </w:rPr>
        <w:t>
      10) лицензияланатын қызмет түрін жүзеге асыруға арналған лицензия, егер мұндай қызмет түрі өзіне қатысты лицензиялау енгізілген тауардың айналымына байланысты болса, кері қайтарып алынған;</w:t>
      </w:r>
    </w:p>
    <w:bookmarkEnd w:id="54"/>
    <w:bookmarkStart w:name="z69" w:id="55"/>
    <w:p>
      <w:pPr>
        <w:spacing w:after="0"/>
        <w:ind w:left="0"/>
        <w:jc w:val="both"/>
      </w:pPr>
      <w:r>
        <w:rPr>
          <w:rFonts w:ascii="Times New Roman"/>
          <w:b w:val="false"/>
          <w:i w:val="false"/>
          <w:color w:val="000000"/>
          <w:sz w:val="28"/>
        </w:rPr>
        <w:t>
      11) айрықша лицензияны берген кезде жол берілген бұзушылықтар анықталып, айрықша лицензия берудің белгіленген тәртібі сақталмаған;</w:t>
      </w:r>
    </w:p>
    <w:bookmarkEnd w:id="55"/>
    <w:bookmarkStart w:name="z70" w:id="56"/>
    <w:p>
      <w:pPr>
        <w:spacing w:after="0"/>
        <w:ind w:left="0"/>
        <w:jc w:val="both"/>
      </w:pPr>
      <w:r>
        <w:rPr>
          <w:rFonts w:ascii="Times New Roman"/>
          <w:b w:val="false"/>
          <w:i w:val="false"/>
          <w:color w:val="000000"/>
          <w:sz w:val="28"/>
        </w:rPr>
        <w:t>
      12) сот актісі болған;</w:t>
      </w:r>
    </w:p>
    <w:bookmarkEnd w:id="56"/>
    <w:bookmarkStart w:name="z71" w:id="57"/>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ішінде айрықша лицензияның қолданысын тоқтата тұруға алып келген себептер жойылмаған жағдайларда айрықша лицензияның қолданысын тоқтату туралы шешім қабылдайды.</w:t>
      </w:r>
    </w:p>
    <w:bookmarkEnd w:id="57"/>
    <w:bookmarkStart w:name="z72" w:id="58"/>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лицензиат айрықша лицензияның түпнұсқасын қоса бере отырып, тиісті өтініш берген күннен бастап бес жұмыс күні ішінде лицензиар айрықша лицензияның қолданысын тоқтату туралы шешім қабылдайды.</w:t>
      </w:r>
    </w:p>
    <w:bookmarkEnd w:id="58"/>
    <w:bookmarkStart w:name="z73" w:id="59"/>
    <w:p>
      <w:pPr>
        <w:spacing w:after="0"/>
        <w:ind w:left="0"/>
        <w:jc w:val="both"/>
      </w:pPr>
      <w:r>
        <w:rPr>
          <w:rFonts w:ascii="Times New Roman"/>
          <w:b w:val="false"/>
          <w:i w:val="false"/>
          <w:color w:val="000000"/>
          <w:sz w:val="28"/>
        </w:rPr>
        <w:t xml:space="preserve">
      13.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жағдайлар басталған кезде лицензиар айрықша лицензияның қолданысын тоқтату туралы шешімді осындай жағдайлар басталған күні, ал мұндай күнді белгілеу мүмкін болмаған кезде – олар анықталған күннен бастап қабылдайды және лицензиатқа осы Қағидалардың 6-тармағында белгіленген тәртіппен айрықша лицензияның қолданысын тоқтату және лицензиарға айрықша лицензияны қайтару қажеттігі туралы хабарлама жібереді.</w:t>
      </w:r>
    </w:p>
    <w:bookmarkEnd w:id="59"/>
    <w:bookmarkStart w:name="z74" w:id="60"/>
    <w:p>
      <w:pPr>
        <w:spacing w:after="0"/>
        <w:ind w:left="0"/>
        <w:jc w:val="both"/>
      </w:pPr>
      <w:r>
        <w:rPr>
          <w:rFonts w:ascii="Times New Roman"/>
          <w:b w:val="false"/>
          <w:i w:val="false"/>
          <w:color w:val="000000"/>
          <w:sz w:val="28"/>
        </w:rPr>
        <w:t>
      14. Лицензиат айрықша лицензияның қолданысын тоқтату туралы хабарламаны алған күннен бастап он жұмыс күні ішінде айрықша лицензияның түпнұсқасы қағаз жеткізгіште берілген жағдайда оны лицензиарға қайтарады.</w:t>
      </w:r>
    </w:p>
    <w:bookmarkEnd w:id="60"/>
    <w:bookmarkStart w:name="z75" w:id="61"/>
    <w:p>
      <w:pPr>
        <w:spacing w:after="0"/>
        <w:ind w:left="0"/>
        <w:jc w:val="both"/>
      </w:pPr>
      <w:r>
        <w:rPr>
          <w:rFonts w:ascii="Times New Roman"/>
          <w:b w:val="false"/>
          <w:i w:val="false"/>
          <w:color w:val="000000"/>
          <w:sz w:val="28"/>
        </w:rPr>
        <w:t xml:space="preserve">
      15. Лицензиардың айрықша лицензияның қолданысын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61"/>
    <w:bookmarkStart w:name="z76" w:id="62"/>
    <w:p>
      <w:pPr>
        <w:spacing w:after="0"/>
        <w:ind w:left="0"/>
        <w:jc w:val="both"/>
      </w:pPr>
      <w:r>
        <w:rPr>
          <w:rFonts w:ascii="Times New Roman"/>
          <w:b w:val="false"/>
          <w:i w:val="false"/>
          <w:color w:val="000000"/>
          <w:sz w:val="28"/>
        </w:rPr>
        <w:t>
      16. Лицензиар айрықша лицензияның қолданысын тоқтата тұру, қайта бастау немесе тоқтату туралы шешім қабылданған күні Қазақстан Республикасы Қаржы министрлігінің Мемлекеттік кірістер комитетіне, Қазақстан Республикасы Ұлттық қауіпсіздік комитетінің Шекара қызметіне және лицензиатқа тиісті хабарлама жібереді.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