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d332" w14:textId="a4cd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 туралы Қазақстан Республикасы Үкіметінің 2020 жылғы 23 қазандағы № 701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5 қыркүйектегі № 720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31.08.2025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9-1), 9-2), 9-3), 9-4), 9-5), 9-6), 9-7), 9-8), 9-9), 9-10), 9-11), 9-12), 9-13), 9-14), 9-15), 9-16), 9-17), 9-18), 9-19), 9-20), 9-21), 9-22), 9-23), 9-24) және 175-23) тармақшалармен толықтырылсын:</w:t>
      </w:r>
    </w:p>
    <w:bookmarkStart w:name="z10" w:id="3"/>
    <w:p>
      <w:pPr>
        <w:spacing w:after="0"/>
        <w:ind w:left="0"/>
        <w:jc w:val="both"/>
      </w:pPr>
      <w:r>
        <w:rPr>
          <w:rFonts w:ascii="Times New Roman"/>
          <w:b w:val="false"/>
          <w:i w:val="false"/>
          <w:color w:val="000000"/>
          <w:sz w:val="28"/>
        </w:rPr>
        <w:t>
      "9-1) аумақтық қорғанысты жоспарлауға қатысады;</w:t>
      </w:r>
    </w:p>
    <w:bookmarkEnd w:id="3"/>
    <w:bookmarkStart w:name="z11" w:id="4"/>
    <w:p>
      <w:pPr>
        <w:spacing w:after="0"/>
        <w:ind w:left="0"/>
        <w:jc w:val="both"/>
      </w:pPr>
      <w:r>
        <w:rPr>
          <w:rFonts w:ascii="Times New Roman"/>
          <w:b w:val="false"/>
          <w:i w:val="false"/>
          <w:color w:val="000000"/>
          <w:sz w:val="28"/>
        </w:rPr>
        <w:t>
      9-2) жұмылдыру тапсырмасы негізінде арнаулы құралымдар құрады және оларды материалдық-техникалық құралдармен қамтамасыз етеді;</w:t>
      </w:r>
    </w:p>
    <w:bookmarkEnd w:id="4"/>
    <w:bookmarkStart w:name="z12" w:id="5"/>
    <w:p>
      <w:pPr>
        <w:spacing w:after="0"/>
        <w:ind w:left="0"/>
        <w:jc w:val="both"/>
      </w:pPr>
      <w:r>
        <w:rPr>
          <w:rFonts w:ascii="Times New Roman"/>
          <w:b w:val="false"/>
          <w:i w:val="false"/>
          <w:color w:val="000000"/>
          <w:sz w:val="28"/>
        </w:rPr>
        <w:t>
      9-3) аумақтық қорғаныс жоспарларына сәйкес ведомстволық бағынысты объектілерді қорғауды және олардың қорғанысын жүзеге асырады;</w:t>
      </w:r>
    </w:p>
    <w:bookmarkEnd w:id="5"/>
    <w:bookmarkStart w:name="z13" w:id="6"/>
    <w:p>
      <w:pPr>
        <w:spacing w:after="0"/>
        <w:ind w:left="0"/>
        <w:jc w:val="both"/>
      </w:pPr>
      <w:r>
        <w:rPr>
          <w:rFonts w:ascii="Times New Roman"/>
          <w:b w:val="false"/>
          <w:i w:val="false"/>
          <w:color w:val="000000"/>
          <w:sz w:val="28"/>
        </w:rPr>
        <w:t>
      9-4) әскери басқару органдарынан алынған ақпарат негізінде халыққа қауіпсіздікке төнген тікелей қатер туралы күні бұрын хабар беруді және құлақтандыруды қамтамасыз етеді;</w:t>
      </w:r>
    </w:p>
    <w:bookmarkEnd w:id="6"/>
    <w:bookmarkStart w:name="z14" w:id="7"/>
    <w:p>
      <w:pPr>
        <w:spacing w:after="0"/>
        <w:ind w:left="0"/>
        <w:jc w:val="both"/>
      </w:pPr>
      <w:r>
        <w:rPr>
          <w:rFonts w:ascii="Times New Roman"/>
          <w:b w:val="false"/>
          <w:i w:val="false"/>
          <w:color w:val="000000"/>
          <w:sz w:val="28"/>
        </w:rPr>
        <w:t>
      9-5) орталық және жергілікті атқарушы органдармен өзара іс-қимыл жасай отырып, эвакуациялық іс-шаралар жүргізуді ұйымдастырады;</w:t>
      </w:r>
    </w:p>
    <w:bookmarkEnd w:id="7"/>
    <w:bookmarkStart w:name="z15" w:id="8"/>
    <w:p>
      <w:pPr>
        <w:spacing w:after="0"/>
        <w:ind w:left="0"/>
        <w:jc w:val="both"/>
      </w:pPr>
      <w:r>
        <w:rPr>
          <w:rFonts w:ascii="Times New Roman"/>
          <w:b w:val="false"/>
          <w:i w:val="false"/>
          <w:color w:val="000000"/>
          <w:sz w:val="28"/>
        </w:rPr>
        <w:t>
      9-6) азаматтық қорғау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8"/>
    <w:bookmarkStart w:name="z16" w:id="9"/>
    <w:p>
      <w:pPr>
        <w:spacing w:after="0"/>
        <w:ind w:left="0"/>
        <w:jc w:val="both"/>
      </w:pPr>
      <w:r>
        <w:rPr>
          <w:rFonts w:ascii="Times New Roman"/>
          <w:b w:val="false"/>
          <w:i w:val="false"/>
          <w:color w:val="000000"/>
          <w:sz w:val="28"/>
        </w:rPr>
        <w:t>
      9-7) Қазақстан Республикасының ұлттық қауіпсіздігіне қатер төндіретін жағдайларды жою мақсатында Қазақстан Республикасының заңнамасында белгіленген құзырет шегінде қатынас жолдарын техникалық бүркемелеу мәселелері бойынша нормативтік құқықтық актілер қабылдайды;</w:t>
      </w:r>
    </w:p>
    <w:bookmarkEnd w:id="9"/>
    <w:bookmarkStart w:name="z17" w:id="10"/>
    <w:p>
      <w:pPr>
        <w:spacing w:after="0"/>
        <w:ind w:left="0"/>
        <w:jc w:val="both"/>
      </w:pPr>
      <w:r>
        <w:rPr>
          <w:rFonts w:ascii="Times New Roman"/>
          <w:b w:val="false"/>
          <w:i w:val="false"/>
          <w:color w:val="000000"/>
          <w:sz w:val="28"/>
        </w:rPr>
        <w:t>
      9-8) әскери-патриоттық тәрбие жүйесін дамыту мен ілгерілетуге бағытталған іс-шараларға қатысады;</w:t>
      </w:r>
    </w:p>
    <w:bookmarkEnd w:id="10"/>
    <w:bookmarkStart w:name="z18" w:id="11"/>
    <w:p>
      <w:pPr>
        <w:spacing w:after="0"/>
        <w:ind w:left="0"/>
        <w:jc w:val="both"/>
      </w:pPr>
      <w:r>
        <w:rPr>
          <w:rFonts w:ascii="Times New Roman"/>
          <w:b w:val="false"/>
          <w:i w:val="false"/>
          <w:color w:val="000000"/>
          <w:sz w:val="28"/>
        </w:rPr>
        <w:t>
      9-9) Қазақстан Республикасы Қорғаныс министрлігінің жанындағы әскери-патриоттық тәрбие жөніндегі үйлестіру кеңесімен тікелей өзара іс-қимылды жүзеге асырады;</w:t>
      </w:r>
    </w:p>
    <w:bookmarkEnd w:id="11"/>
    <w:bookmarkStart w:name="z19" w:id="12"/>
    <w:p>
      <w:pPr>
        <w:spacing w:after="0"/>
        <w:ind w:left="0"/>
        <w:jc w:val="both"/>
      </w:pPr>
      <w:r>
        <w:rPr>
          <w:rFonts w:ascii="Times New Roman"/>
          <w:b w:val="false"/>
          <w:i w:val="false"/>
          <w:color w:val="000000"/>
          <w:sz w:val="28"/>
        </w:rPr>
        <w:t>
      9-10) қорғаныс өнеркәсібі және мемлекеттік қорғаныстық тапсырыс саласындағы мемлекеттік саясатты қалыптастыруға және іске асыруға қатысады;</w:t>
      </w:r>
    </w:p>
    <w:bookmarkEnd w:id="12"/>
    <w:bookmarkStart w:name="z20" w:id="13"/>
    <w:p>
      <w:pPr>
        <w:spacing w:after="0"/>
        <w:ind w:left="0"/>
        <w:jc w:val="both"/>
      </w:pPr>
      <w:r>
        <w:rPr>
          <w:rFonts w:ascii="Times New Roman"/>
          <w:b w:val="false"/>
          <w:i w:val="false"/>
          <w:color w:val="000000"/>
          <w:sz w:val="28"/>
        </w:rPr>
        <w:t>
      9-11) әскери-техникалық ынтымақтастықты жүзеге асыруға қатысады;</w:t>
      </w:r>
    </w:p>
    <w:bookmarkEnd w:id="13"/>
    <w:bookmarkStart w:name="z21" w:id="14"/>
    <w:p>
      <w:pPr>
        <w:spacing w:after="0"/>
        <w:ind w:left="0"/>
        <w:jc w:val="both"/>
      </w:pPr>
      <w:r>
        <w:rPr>
          <w:rFonts w:ascii="Times New Roman"/>
          <w:b w:val="false"/>
          <w:i w:val="false"/>
          <w:color w:val="000000"/>
          <w:sz w:val="28"/>
        </w:rPr>
        <w:t>
      9-12) Қазақстан Республикасының заңнамасында белгіленген тәртіппен мемлекеттік органның бірінші басшысының актісі негізінде мемлекеттік орган шегінде әскери мүлікті береді;</w:t>
      </w:r>
    </w:p>
    <w:bookmarkEnd w:id="14"/>
    <w:bookmarkStart w:name="z22" w:id="15"/>
    <w:p>
      <w:pPr>
        <w:spacing w:after="0"/>
        <w:ind w:left="0"/>
        <w:jc w:val="both"/>
      </w:pPr>
      <w:r>
        <w:rPr>
          <w:rFonts w:ascii="Times New Roman"/>
          <w:b w:val="false"/>
          <w:i w:val="false"/>
          <w:color w:val="000000"/>
          <w:sz w:val="28"/>
        </w:rPr>
        <w:t>
      9-13) жедел басқарудағы қару-жарақ пен әскери техниканың айналымына бақылауды жүзеге асырады;</w:t>
      </w:r>
    </w:p>
    <w:bookmarkEnd w:id="15"/>
    <w:bookmarkStart w:name="z23" w:id="16"/>
    <w:p>
      <w:pPr>
        <w:spacing w:after="0"/>
        <w:ind w:left="0"/>
        <w:jc w:val="both"/>
      </w:pPr>
      <w:r>
        <w:rPr>
          <w:rFonts w:ascii="Times New Roman"/>
          <w:b w:val="false"/>
          <w:i w:val="false"/>
          <w:color w:val="000000"/>
          <w:sz w:val="28"/>
        </w:rPr>
        <w:t>
      9-14) мүлікті пайдаланылмайтын мүлік деп тану туралы шешім қабылдайды;</w:t>
      </w:r>
    </w:p>
    <w:bookmarkEnd w:id="16"/>
    <w:bookmarkStart w:name="z24" w:id="17"/>
    <w:p>
      <w:pPr>
        <w:spacing w:after="0"/>
        <w:ind w:left="0"/>
        <w:jc w:val="both"/>
      </w:pPr>
      <w:r>
        <w:rPr>
          <w:rFonts w:ascii="Times New Roman"/>
          <w:b w:val="false"/>
          <w:i w:val="false"/>
          <w:color w:val="000000"/>
          <w:sz w:val="28"/>
        </w:rPr>
        <w:t>
      9-15) Қазақстан Республикасының заңнамасында көзделген жағдайларды қоспағанда, қажет болған кезде пайдаланылмайтын қорғаныс объектілерін мемлекеттік мүлікті басқару жөніндегі уәкілетті органға береді;</w:t>
      </w:r>
    </w:p>
    <w:bookmarkEnd w:id="17"/>
    <w:bookmarkStart w:name="z25" w:id="18"/>
    <w:p>
      <w:pPr>
        <w:spacing w:after="0"/>
        <w:ind w:left="0"/>
        <w:jc w:val="both"/>
      </w:pPr>
      <w:r>
        <w:rPr>
          <w:rFonts w:ascii="Times New Roman"/>
          <w:b w:val="false"/>
          <w:i w:val="false"/>
          <w:color w:val="000000"/>
          <w:sz w:val="28"/>
        </w:rPr>
        <w:t>
      9-16) қару-жарақ пен әскери техниканың жаңа үлгілері және сатып алуға ұсынылатындары үшін тактикалық-техникалық сипаттамаларды айқындайды;</w:t>
      </w:r>
    </w:p>
    <w:bookmarkEnd w:id="18"/>
    <w:bookmarkStart w:name="z26" w:id="19"/>
    <w:p>
      <w:pPr>
        <w:spacing w:after="0"/>
        <w:ind w:left="0"/>
        <w:jc w:val="both"/>
      </w:pPr>
      <w:r>
        <w:rPr>
          <w:rFonts w:ascii="Times New Roman"/>
          <w:b w:val="false"/>
          <w:i w:val="false"/>
          <w:color w:val="000000"/>
          <w:sz w:val="28"/>
        </w:rPr>
        <w:t>
      9-17)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19"/>
    <w:bookmarkStart w:name="z27" w:id="20"/>
    <w:p>
      <w:pPr>
        <w:spacing w:after="0"/>
        <w:ind w:left="0"/>
        <w:jc w:val="both"/>
      </w:pPr>
      <w:r>
        <w:rPr>
          <w:rFonts w:ascii="Times New Roman"/>
          <w:b w:val="false"/>
          <w:i w:val="false"/>
          <w:color w:val="000000"/>
          <w:sz w:val="28"/>
        </w:rPr>
        <w:t>
      9-18) өз құзыреті шегінде мемлекеттік қорғаныстық тапсырыстың тапсырмаларын орындауды қамтамасыз етеді;</w:t>
      </w:r>
    </w:p>
    <w:bookmarkEnd w:id="20"/>
    <w:bookmarkStart w:name="z28" w:id="21"/>
    <w:p>
      <w:pPr>
        <w:spacing w:after="0"/>
        <w:ind w:left="0"/>
        <w:jc w:val="both"/>
      </w:pPr>
      <w:r>
        <w:rPr>
          <w:rFonts w:ascii="Times New Roman"/>
          <w:b w:val="false"/>
          <w:i w:val="false"/>
          <w:color w:val="000000"/>
          <w:sz w:val="28"/>
        </w:rPr>
        <w:t>
      9-19)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21"/>
    <w:bookmarkStart w:name="z29" w:id="22"/>
    <w:p>
      <w:pPr>
        <w:spacing w:after="0"/>
        <w:ind w:left="0"/>
        <w:jc w:val="both"/>
      </w:pPr>
      <w:r>
        <w:rPr>
          <w:rFonts w:ascii="Times New Roman"/>
          <w:b w:val="false"/>
          <w:i w:val="false"/>
          <w:color w:val="000000"/>
          <w:sz w:val="28"/>
        </w:rPr>
        <w:t>
      9-20) Қазақстан Республикасының заңнамасына сәйкес әскери ұлттық стандарттарды әзірлейді, келіседі, әзірлеуге, өзгертуге және олардың күшін жоюға қатысады;</w:t>
      </w:r>
    </w:p>
    <w:bookmarkEnd w:id="22"/>
    <w:bookmarkStart w:name="z30" w:id="23"/>
    <w:p>
      <w:pPr>
        <w:spacing w:after="0"/>
        <w:ind w:left="0"/>
        <w:jc w:val="both"/>
      </w:pPr>
      <w:r>
        <w:rPr>
          <w:rFonts w:ascii="Times New Roman"/>
          <w:b w:val="false"/>
          <w:i w:val="false"/>
          <w:color w:val="000000"/>
          <w:sz w:val="28"/>
        </w:rPr>
        <w:t>
      9-21) мемлекеттік қорғаныстық тапсырыс шеңберіндегі бюджет қаражаты мемлекеттік қорғаныстық тапсырысты алушының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ерекшелікке, тактикалық-техникалық сипаттамаға) сәйкестігін қамтамасыз етеді;</w:t>
      </w:r>
    </w:p>
    <w:bookmarkEnd w:id="23"/>
    <w:bookmarkStart w:name="z31" w:id="24"/>
    <w:p>
      <w:pPr>
        <w:spacing w:after="0"/>
        <w:ind w:left="0"/>
        <w:jc w:val="both"/>
      </w:pPr>
      <w:r>
        <w:rPr>
          <w:rFonts w:ascii="Times New Roman"/>
          <w:b w:val="false"/>
          <w:i w:val="false"/>
          <w:color w:val="000000"/>
          <w:sz w:val="28"/>
        </w:rPr>
        <w:t>
      9-22) мемлекеттік қорғаныстық тапсырыс шеңберіндегі бюджет қаражаты мемлекеттік қорғаныстық тапсырысты алушының бюджетінде көзделген жағдайда, орындалған ғылыми зерттеулер бойынша есептерді бекітеді;</w:t>
      </w:r>
    </w:p>
    <w:bookmarkEnd w:id="24"/>
    <w:bookmarkStart w:name="z32" w:id="25"/>
    <w:p>
      <w:pPr>
        <w:spacing w:after="0"/>
        <w:ind w:left="0"/>
        <w:jc w:val="both"/>
      </w:pPr>
      <w:r>
        <w:rPr>
          <w:rFonts w:ascii="Times New Roman"/>
          <w:b w:val="false"/>
          <w:i w:val="false"/>
          <w:color w:val="000000"/>
          <w:sz w:val="28"/>
        </w:rPr>
        <w:t>
      9-23)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әзірлейді және бекітеді;</w:t>
      </w:r>
    </w:p>
    <w:bookmarkEnd w:id="25"/>
    <w:p>
      <w:pPr>
        <w:spacing w:after="0"/>
        <w:ind w:left="0"/>
        <w:jc w:val="both"/>
      </w:pPr>
      <w:r>
        <w:rPr>
          <w:rFonts w:ascii="Times New Roman"/>
          <w:b w:val="false"/>
          <w:i w:val="false"/>
          <w:color w:val="000000"/>
          <w:sz w:val="28"/>
        </w:rPr>
        <w:t>
      9-24) далалық төлемдерді жүзеге асыру қағидаларын бекітеді;</w:t>
      </w:r>
    </w:p>
    <w:p>
      <w:pPr>
        <w:spacing w:after="0"/>
        <w:ind w:left="0"/>
        <w:jc w:val="both"/>
      </w:pPr>
      <w:r>
        <w:rPr>
          <w:rFonts w:ascii="Times New Roman"/>
          <w:b w:val="false"/>
          <w:i w:val="false"/>
          <w:color w:val="000000"/>
          <w:sz w:val="28"/>
        </w:rPr>
        <w:t>
      175-23) азаматтық қорғау органдарының тұрғын үй комиссиялары қызметінің қағидаларын әзірлейді және бекітеді;".</w:t>
      </w:r>
    </w:p>
    <w:p>
      <w:pPr>
        <w:spacing w:after="0"/>
        <w:ind w:left="0"/>
        <w:jc w:val="both"/>
      </w:pPr>
      <w:r>
        <w:rPr>
          <w:rFonts w:ascii="Times New Roman"/>
          <w:b w:val="false"/>
          <w:i w:val="false"/>
          <w:color w:val="000000"/>
          <w:sz w:val="28"/>
        </w:rPr>
        <w:t>
      2. Осы қаулы 2025 жылғы 31 тамыздан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