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b52a" w14:textId="456b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және Қазақстан Республикасы Өнеркәсіп және құрылыс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Қорғаныс министрлігі "Қазақстан Республикасы Өнеркәсіп және құрылыс министрлігінің Мемлекеттік қорғаныстық тапсырыс комитеті" республикалық мемлекеттік мекемесіне (бұдан әрі – Комитет) қатысты мемлекеттік басқарудың тиісті саласына (аясына) басшылық ету жөніндегі уәкілетті орган болып айқындалсын.</w:t>
      </w:r>
    </w:p>
    <w:bookmarkEnd w:id="1"/>
    <w:bookmarkStart w:name="z6" w:id="2"/>
    <w:p>
      <w:pPr>
        <w:spacing w:after="0"/>
        <w:ind w:left="0"/>
        <w:jc w:val="both"/>
      </w:pPr>
      <w:r>
        <w:rPr>
          <w:rFonts w:ascii="Times New Roman"/>
          <w:b w:val="false"/>
          <w:i w:val="false"/>
          <w:color w:val="000000"/>
          <w:sz w:val="28"/>
        </w:rPr>
        <w:t>
      2. Комитет Қазақстан Республикасы Өнеркәсіп және құрылыс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"24) әскери-техникалық ынтымақтастықты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"106)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тармақша</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 тармақша</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 тармақша</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 тармақша</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 тармақша</w:t>
      </w:r>
      <w:r>
        <w:rPr>
          <w:rFonts w:ascii="Times New Roman"/>
          <w:b w:val="false"/>
          <w:i w:val="false"/>
          <w:color w:val="000000"/>
          <w:sz w:val="28"/>
        </w:rPr>
        <w:t xml:space="preserve"> алып тасталсын;</w:t>
      </w:r>
    </w:p>
    <w:bookmarkStart w:name="z40" w:id="18"/>
    <w:p>
      <w:pPr>
        <w:spacing w:after="0"/>
        <w:ind w:left="0"/>
        <w:jc w:val="both"/>
      </w:pPr>
      <w:r>
        <w:rPr>
          <w:rFonts w:ascii="Times New Roman"/>
          <w:b w:val="false"/>
          <w:i w:val="false"/>
          <w:color w:val="000000"/>
          <w:sz w:val="28"/>
        </w:rPr>
        <w:t>
      мынадай мазмұндағы 290), 291), 292), 293), 294), 295), 296), 297), 298), 299), 300), 301), 302), 303), 304), 305), 306), 307), 308), 309), 310), 311), 312) 313), 314), 315), 316), 317), 318), 319), 320), 321), 322), 323), 324), 325), 326), 327), 328), 329), 330), 331), 332), 333), 334), 335), 336) 337) және 338) тармақшалармен толықтырылсын:</w:t>
      </w:r>
    </w:p>
    <w:bookmarkEnd w:id="18"/>
    <w:bookmarkStart w:name="z41" w:id="19"/>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19"/>
    <w:bookmarkStart w:name="z42" w:id="20"/>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20"/>
    <w:bookmarkStart w:name="z43" w:id="21"/>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21"/>
    <w:bookmarkStart w:name="z44" w:id="22"/>
    <w:p>
      <w:pPr>
        <w:spacing w:after="0"/>
        <w:ind w:left="0"/>
        <w:jc w:val="both"/>
      </w:pPr>
      <w:r>
        <w:rPr>
          <w:rFonts w:ascii="Times New Roman"/>
          <w:b w:val="false"/>
          <w:i w:val="false"/>
          <w:color w:val="000000"/>
          <w:sz w:val="28"/>
        </w:rPr>
        <w:t>
      293)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бекітеді;</w:t>
      </w:r>
    </w:p>
    <w:bookmarkEnd w:id="22"/>
    <w:bookmarkStart w:name="z45" w:id="23"/>
    <w:p>
      <w:pPr>
        <w:spacing w:after="0"/>
        <w:ind w:left="0"/>
        <w:jc w:val="both"/>
      </w:pPr>
      <w:r>
        <w:rPr>
          <w:rFonts w:ascii="Times New Roman"/>
          <w:b w:val="false"/>
          <w:i w:val="false"/>
          <w:color w:val="000000"/>
          <w:sz w:val="28"/>
        </w:rPr>
        <w:t>
      294) бастапқы әскери, әскерге шақыруға дейiнгi және әскерге шақыруға дейiнгi тереңдетiлген даярлықты жүзеге асыратын азаматтардың бiлiктiлiгiн арттырудың бiлiм беру бағдарламасын әзiрлейдi және бекiтедi;</w:t>
      </w:r>
    </w:p>
    <w:bookmarkEnd w:id="23"/>
    <w:bookmarkStart w:name="z46" w:id="24"/>
    <w:p>
      <w:pPr>
        <w:spacing w:after="0"/>
        <w:ind w:left="0"/>
        <w:jc w:val="both"/>
      </w:pPr>
      <w:r>
        <w:rPr>
          <w:rFonts w:ascii="Times New Roman"/>
          <w:b w:val="false"/>
          <w:i w:val="false"/>
          <w:color w:val="000000"/>
          <w:sz w:val="28"/>
        </w:rPr>
        <w:t>
      295)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санатын беру, біліктілігін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24"/>
    <w:bookmarkStart w:name="z47" w:id="25"/>
    <w:p>
      <w:pPr>
        <w:spacing w:after="0"/>
        <w:ind w:left="0"/>
        <w:jc w:val="both"/>
      </w:pPr>
      <w:r>
        <w:rPr>
          <w:rFonts w:ascii="Times New Roman"/>
          <w:b w:val="false"/>
          <w:i w:val="false"/>
          <w:color w:val="000000"/>
          <w:sz w:val="28"/>
        </w:rPr>
        <w:t>
      296) әскерге шақыруға дейінгі тереңдетілген даярлықты мамандандырылған білім беру ұйымдарын құруды, қайта ұйымдастыруды және таратуды келіседі;</w:t>
      </w:r>
    </w:p>
    <w:bookmarkEnd w:id="25"/>
    <w:bookmarkStart w:name="z48" w:id="26"/>
    <w:p>
      <w:pPr>
        <w:spacing w:after="0"/>
        <w:ind w:left="0"/>
        <w:jc w:val="both"/>
      </w:pPr>
      <w:r>
        <w:rPr>
          <w:rFonts w:ascii="Times New Roman"/>
          <w:b w:val="false"/>
          <w:i w:val="false"/>
          <w:color w:val="000000"/>
          <w:sz w:val="28"/>
        </w:rPr>
        <w:t>
      297) әскерге шақыруға дейінгі тереңдетілген даярлықты мамандандырылған білім беру ұйымдарының бірінші басшылары мен педагогтерін лауазымға тағайындау және оларды лауазымынан босату тәртібін, сондай-ақ олардың біліктілік сипаттамасын келіседі;</w:t>
      </w:r>
    </w:p>
    <w:bookmarkEnd w:id="26"/>
    <w:bookmarkStart w:name="z49" w:id="27"/>
    <w:p>
      <w:pPr>
        <w:spacing w:after="0"/>
        <w:ind w:left="0"/>
        <w:jc w:val="both"/>
      </w:pPr>
      <w:r>
        <w:rPr>
          <w:rFonts w:ascii="Times New Roman"/>
          <w:b w:val="false"/>
          <w:i w:val="false"/>
          <w:color w:val="000000"/>
          <w:sz w:val="28"/>
        </w:rPr>
        <w:t>
      298) әскерге шақыруға дейінгі тереңдетілген даярлықты мамандандырылған білім беру ұйымдарын мемлекеттік аттестаттауға қатысады;</w:t>
      </w:r>
    </w:p>
    <w:bookmarkEnd w:id="27"/>
    <w:bookmarkStart w:name="z50" w:id="28"/>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28"/>
    <w:bookmarkStart w:name="z51" w:id="29"/>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29"/>
    <w:bookmarkStart w:name="z52" w:id="30"/>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0"/>
    <w:bookmarkStart w:name="z53" w:id="31"/>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1"/>
    <w:bookmarkStart w:name="z54" w:id="32"/>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2"/>
    <w:bookmarkStart w:name="z55" w:id="33"/>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3"/>
    <w:bookmarkStart w:name="z56" w:id="34"/>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4"/>
    <w:bookmarkStart w:name="z57" w:id="35"/>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5"/>
    <w:bookmarkStart w:name="z58" w:id="36"/>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6"/>
    <w:bookmarkStart w:name="z59" w:id="37"/>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7"/>
    <w:bookmarkStart w:name="z60" w:id="38"/>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8"/>
    <w:bookmarkStart w:name="z61" w:id="39"/>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9"/>
    <w:bookmarkStart w:name="z62" w:id="40"/>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40"/>
    <w:bookmarkStart w:name="z63" w:id="41"/>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41"/>
    <w:bookmarkStart w:name="z64" w:id="42"/>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42"/>
    <w:bookmarkStart w:name="z65" w:id="43"/>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43"/>
    <w:bookmarkStart w:name="z66" w:id="44"/>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44"/>
    <w:bookmarkStart w:name="z67" w:id="45"/>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45"/>
    <w:bookmarkStart w:name="z68" w:id="46"/>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46"/>
    <w:bookmarkStart w:name="z69" w:id="47"/>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47"/>
    <w:bookmarkStart w:name="z70" w:id="48"/>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48"/>
    <w:bookmarkStart w:name="z71" w:id="49"/>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49"/>
    <w:bookmarkStart w:name="z72" w:id="50"/>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50"/>
    <w:bookmarkStart w:name="z73" w:id="51"/>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51"/>
    <w:bookmarkStart w:name="z74" w:id="52"/>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52"/>
    <w:bookmarkStart w:name="z75" w:id="53"/>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53"/>
    <w:bookmarkStart w:name="z76" w:id="54"/>
    <w:p>
      <w:pPr>
        <w:spacing w:after="0"/>
        <w:ind w:left="0"/>
        <w:jc w:val="both"/>
      </w:pPr>
      <w:r>
        <w:rPr>
          <w:rFonts w:ascii="Times New Roman"/>
          <w:b w:val="false"/>
          <w:i w:val="false"/>
          <w:color w:val="000000"/>
          <w:sz w:val="28"/>
        </w:rPr>
        <w:t>
      325) әскери қатынас органдары туралы ережені бекітеді;</w:t>
      </w:r>
    </w:p>
    <w:bookmarkEnd w:id="54"/>
    <w:bookmarkStart w:name="z77" w:id="55"/>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55"/>
    <w:bookmarkStart w:name="z78" w:id="56"/>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56"/>
    <w:bookmarkStart w:name="z79" w:id="57"/>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57"/>
    <w:bookmarkStart w:name="z80" w:id="58"/>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58"/>
    <w:bookmarkStart w:name="z81" w:id="59"/>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59"/>
    <w:bookmarkStart w:name="z82" w:id="60"/>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60"/>
    <w:bookmarkStart w:name="z83" w:id="61"/>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61"/>
    <w:bookmarkStart w:name="z84" w:id="62"/>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bookmarkEnd w:id="62"/>
    <w:bookmarkStart w:name="z85" w:id="63"/>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bookmarkEnd w:id="63"/>
    <w:bookmarkStart w:name="z86" w:id="64"/>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bookmarkEnd w:id="64"/>
    <w:bookmarkStart w:name="z87" w:id="65"/>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bookmarkEnd w:id="65"/>
    <w:bookmarkStart w:name="z88" w:id="66"/>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End w:id="66"/>
    <w:bookmarkStart w:name="z89" w:id="67"/>
    <w:p>
      <w:pPr>
        <w:spacing w:after="0"/>
        <w:ind w:left="0"/>
        <w:jc w:val="both"/>
      </w:pPr>
      <w:r>
        <w:rPr>
          <w:rFonts w:ascii="Times New Roman"/>
          <w:b w:val="false"/>
          <w:i w:val="false"/>
          <w:color w:val="000000"/>
          <w:sz w:val="28"/>
        </w:rPr>
        <w:t>
      338) далалық төлемді жүзеге асыру қағидаларын бекітеді.";</w:t>
      </w:r>
    </w:p>
    <w:bookmarkEnd w:id="67"/>
    <w:bookmarkStart w:name="z90" w:id="68"/>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қаулысында</w:t>
      </w:r>
      <w:r>
        <w:rPr>
          <w:rFonts w:ascii="Times New Roman"/>
          <w:b w:val="false"/>
          <w:i w:val="false"/>
          <w:color w:val="000000"/>
          <w:sz w:val="28"/>
        </w:rPr>
        <w:t>:</w:t>
      </w:r>
    </w:p>
    <w:bookmarkEnd w:id="68"/>
    <w:bookmarkStart w:name="z91" w:id="6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70"/>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70"/>
    <w:bookmarkStart w:name="z94" w:id="7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97" w:id="72"/>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72"/>
    <w:bookmarkStart w:name="z98" w:id="73"/>
    <w:p>
      <w:pPr>
        <w:spacing w:after="0"/>
        <w:ind w:left="0"/>
        <w:jc w:val="both"/>
      </w:pPr>
      <w:r>
        <w:rPr>
          <w:rFonts w:ascii="Times New Roman"/>
          <w:b w:val="false"/>
          <w:i w:val="false"/>
          <w:color w:val="000000"/>
          <w:sz w:val="28"/>
        </w:rPr>
        <w:t>
      мынадай мазмұндағы 12-1) тармақшамен толықтырылсын:</w:t>
      </w:r>
    </w:p>
    <w:bookmarkEnd w:id="73"/>
    <w:bookmarkStart w:name="z99" w:id="74"/>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1" w:id="75"/>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 тармақша</w:t>
      </w:r>
      <w:r>
        <w:rPr>
          <w:rFonts w:ascii="Times New Roman"/>
          <w:b w:val="false"/>
          <w:i w:val="false"/>
          <w:color w:val="000000"/>
          <w:sz w:val="28"/>
        </w:rPr>
        <w:t xml:space="preserve"> мынадай редакцияда жазылсын:</w:t>
      </w:r>
    </w:p>
    <w:bookmarkStart w:name="z104" w:id="76"/>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 тармақша</w:t>
      </w:r>
      <w:r>
        <w:rPr>
          <w:rFonts w:ascii="Times New Roman"/>
          <w:b w:val="false"/>
          <w:i w:val="false"/>
          <w:color w:val="000000"/>
          <w:sz w:val="28"/>
        </w:rPr>
        <w:t xml:space="preserve"> мынадай редакцияда жазылсын:</w:t>
      </w:r>
    </w:p>
    <w:bookmarkStart w:name="z106" w:id="77"/>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және </w:t>
      </w:r>
      <w:r>
        <w:rPr>
          <w:rFonts w:ascii="Times New Roman"/>
          <w:b w:val="false"/>
          <w:i w:val="false"/>
          <w:color w:val="000000"/>
          <w:sz w:val="28"/>
        </w:rPr>
        <w:t>499)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511-5)</w:t>
      </w:r>
      <w:r>
        <w:rPr>
          <w:rFonts w:ascii="Times New Roman"/>
          <w:b w:val="false"/>
          <w:i w:val="false"/>
          <w:color w:val="000000"/>
          <w:sz w:val="28"/>
        </w:rPr>
        <w:t xml:space="preserve"> және </w:t>
      </w:r>
      <w:r>
        <w:rPr>
          <w:rFonts w:ascii="Times New Roman"/>
          <w:b w:val="false"/>
          <w:i w:val="false"/>
          <w:color w:val="000000"/>
          <w:sz w:val="28"/>
        </w:rPr>
        <w:t>511-6) тармақшалар</w:t>
      </w:r>
      <w:r>
        <w:rPr>
          <w:rFonts w:ascii="Times New Roman"/>
          <w:b w:val="false"/>
          <w:i w:val="false"/>
          <w:color w:val="000000"/>
          <w:sz w:val="28"/>
        </w:rPr>
        <w:t xml:space="preserve"> алып тасталсын;</w:t>
      </w:r>
    </w:p>
    <w:bookmarkStart w:name="z109" w:id="78"/>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тізбесінде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End w:id="78"/>
    <w:bookmarkStart w:name="z110" w:id="79"/>
    <w:p>
      <w:pPr>
        <w:spacing w:after="0"/>
        <w:ind w:left="0"/>
        <w:jc w:val="both"/>
      </w:pPr>
      <w:r>
        <w:rPr>
          <w:rFonts w:ascii="Times New Roman"/>
          <w:b w:val="false"/>
          <w:i w:val="false"/>
          <w:color w:val="000000"/>
          <w:sz w:val="28"/>
        </w:rPr>
        <w:t>
      4. Осы қаулы:</w:t>
      </w:r>
    </w:p>
    <w:bookmarkEnd w:id="79"/>
    <w:bookmarkStart w:name="z111" w:id="80"/>
    <w:p>
      <w:pPr>
        <w:spacing w:after="0"/>
        <w:ind w:left="0"/>
        <w:jc w:val="both"/>
      </w:pPr>
      <w:r>
        <w:rPr>
          <w:rFonts w:ascii="Times New Roman"/>
          <w:b w:val="false"/>
          <w:i w:val="false"/>
          <w:color w:val="000000"/>
          <w:sz w:val="28"/>
        </w:rPr>
        <w:t xml:space="preserve">
      1) 2025 жылғы 31 тамыздан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оныншы, он бірінші, он екінші, жиырма екінші, алпыс алтыншы, алпыс жетінші, алпыс сегізінші, алпыс тоғызыншы, жетпісінші, жетпіс бірінші, жетпіс алтыншы, жетпіс жетінші, жетпіс сегізінші, жетпіс тоғызыншы, сексенінші, сексен бірінші абзацтарын;</w:t>
      </w:r>
    </w:p>
    <w:bookmarkEnd w:id="80"/>
    <w:bookmarkStart w:name="z112" w:id="81"/>
    <w:p>
      <w:pPr>
        <w:spacing w:after="0"/>
        <w:ind w:left="0"/>
        <w:jc w:val="both"/>
      </w:pPr>
      <w:r>
        <w:rPr>
          <w:rFonts w:ascii="Times New Roman"/>
          <w:b w:val="false"/>
          <w:i w:val="false"/>
          <w:color w:val="000000"/>
          <w:sz w:val="28"/>
        </w:rPr>
        <w:t xml:space="preserve">
      2) 2025 жылғы 16 қыркүйектен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жетінші, сегізінші, он бесінші, он сегізінші, он тоғызыншы, жиырмасыншы, жиырма бірінші, отызыншы, отыз бірінші, отыз екінші, отыз төртінші, отыз бесінші, отыз алтыншы, қырық үшінші, қырық төртінші, қырық бесінші, қырық алтыншы, қырық жетінші, қырық сегізінші, жетпіс бесінші абзацтарын;</w:t>
      </w:r>
    </w:p>
    <w:bookmarkEnd w:id="81"/>
    <w:bookmarkStart w:name="z113" w:id="82"/>
    <w:p>
      <w:pPr>
        <w:spacing w:after="0"/>
        <w:ind w:left="0"/>
        <w:jc w:val="both"/>
      </w:pPr>
      <w:r>
        <w:rPr>
          <w:rFonts w:ascii="Times New Roman"/>
          <w:b w:val="false"/>
          <w:i w:val="false"/>
          <w:color w:val="000000"/>
          <w:sz w:val="28"/>
        </w:rPr>
        <w:t xml:space="preserve">
      3) 2026 жылғы 1 қаңтардан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алтыншы, он жетінші, отыз жетінші, отыз сегізінші, отыз тоғызыншы, қырықыншы, қырық бірінші, қырық екінші абзацтарын қоспағанда, алғашқы ресми жарияланған күнінен бастап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