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715b" w14:textId="5fa7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астананың жергілікті атқарушы органдарының қарыз алу мақсаттарының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28 мамырдағы № 385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140-бабы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облыстардың, республикалық маңызы бар қалалардың, астананың жергілікті атқарушы органдарының қарыз алу мақсаттарының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мамырдағы</w:t>
            </w:r>
            <w:r>
              <w:br/>
            </w:r>
            <w:r>
              <w:rPr>
                <w:rFonts w:ascii="Times New Roman"/>
                <w:b w:val="false"/>
                <w:i w:val="false"/>
                <w:color w:val="000000"/>
                <w:sz w:val="20"/>
              </w:rPr>
              <w:t>№ 385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қарыз алу мақсаттарының тізбесі</w:t>
      </w:r>
    </w:p>
    <w:bookmarkEnd w:id="3"/>
    <w:bookmarkStart w:name="z6" w:id="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алуы:</w:t>
      </w:r>
    </w:p>
    <w:bookmarkEnd w:id="4"/>
    <w:bookmarkStart w:name="z7" w:id="5"/>
    <w:p>
      <w:pPr>
        <w:spacing w:after="0"/>
        <w:ind w:left="0"/>
        <w:jc w:val="both"/>
      </w:pPr>
      <w:r>
        <w:rPr>
          <w:rFonts w:ascii="Times New Roman"/>
          <w:b w:val="false"/>
          <w:i w:val="false"/>
          <w:color w:val="000000"/>
          <w:sz w:val="28"/>
        </w:rPr>
        <w:t xml:space="preserve">
      1)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құрылысына үлестік қатысу объектілерінде тұрғын үй және (немесе) пәтер салуды және (немесе) алуды, сатып алуды;</w:t>
      </w:r>
    </w:p>
    <w:bookmarkEnd w:id="5"/>
    <w:bookmarkStart w:name="z8" w:id="6"/>
    <w:p>
      <w:pPr>
        <w:spacing w:after="0"/>
        <w:ind w:left="0"/>
        <w:jc w:val="both"/>
      </w:pPr>
      <w:r>
        <w:rPr>
          <w:rFonts w:ascii="Times New Roman"/>
          <w:b w:val="false"/>
          <w:i w:val="false"/>
          <w:color w:val="000000"/>
          <w:sz w:val="28"/>
        </w:rPr>
        <w:t>
      2) Мемлекеттік жоспарлау жүйесінің құжаттарын және Мемлекеттік жоспарлау жүйесіне кірмейтін өзге де құжаттарды іске асыру шеңберінде сарқынды суларды тазарту құрылысжайларының кешендерін, жылумен, электрмен, сумен жабдықтау және су бұру желілері мен жүйелерін салуды және жаңғыртуды (реконструкциялауды, күрделі жөндеуді);</w:t>
      </w:r>
    </w:p>
    <w:bookmarkEnd w:id="6"/>
    <w:bookmarkStart w:name="z9" w:id="7"/>
    <w:p>
      <w:pPr>
        <w:spacing w:after="0"/>
        <w:ind w:left="0"/>
        <w:jc w:val="both"/>
      </w:pPr>
      <w:r>
        <w:rPr>
          <w:rFonts w:ascii="Times New Roman"/>
          <w:b w:val="false"/>
          <w:i w:val="false"/>
          <w:color w:val="000000"/>
          <w:sz w:val="28"/>
        </w:rPr>
        <w:t>
      3) мектептерді реновациялауды қаржыландыру үшін облыстардың, республикалық маңызы бар қалалардың, астананың жергілікті атқарушы органдарының iшкi нарықта айналысқа жiберу үшiн мемлекеттiк бағалы қағаздар шығаруы түрiнде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