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8270" w14:textId="b738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мамырдағы № 354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111-15), 111-16), 111-17), 111-18), 111-19), 111-20), 111-21) және 111-22) тармақшалармен толықтырылсын:</w:t>
      </w:r>
    </w:p>
    <w:bookmarkStart w:name="z5" w:id="3"/>
    <w:p>
      <w:pPr>
        <w:spacing w:after="0"/>
        <w:ind w:left="0"/>
        <w:jc w:val="both"/>
      </w:pPr>
      <w:r>
        <w:rPr>
          <w:rFonts w:ascii="Times New Roman"/>
          <w:b w:val="false"/>
          <w:i w:val="false"/>
          <w:color w:val="000000"/>
          <w:sz w:val="28"/>
        </w:rPr>
        <w:t>
      "111-15)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3"/>
    <w:bookmarkStart w:name="z6" w:id="4"/>
    <w:p>
      <w:pPr>
        <w:spacing w:after="0"/>
        <w:ind w:left="0"/>
        <w:jc w:val="both"/>
      </w:pPr>
      <w:r>
        <w:rPr>
          <w:rFonts w:ascii="Times New Roman"/>
          <w:b w:val="false"/>
          <w:i w:val="false"/>
          <w:color w:val="000000"/>
          <w:sz w:val="28"/>
        </w:rPr>
        <w:t>
      111-16)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4"/>
    <w:bookmarkStart w:name="z7" w:id="5"/>
    <w:p>
      <w:pPr>
        <w:spacing w:after="0"/>
        <w:ind w:left="0"/>
        <w:jc w:val="both"/>
      </w:pPr>
      <w:r>
        <w:rPr>
          <w:rFonts w:ascii="Times New Roman"/>
          <w:b w:val="false"/>
          <w:i w:val="false"/>
          <w:color w:val="000000"/>
          <w:sz w:val="28"/>
        </w:rPr>
        <w:t>
      111-17) бюджеттік жоспарлау жөніндегі орталық уәкілетті органмен келісу бойынша заттай нормаларды әзірлеу және бекіту;</w:t>
      </w:r>
    </w:p>
    <w:bookmarkEnd w:id="5"/>
    <w:bookmarkStart w:name="z8" w:id="6"/>
    <w:p>
      <w:pPr>
        <w:spacing w:after="0"/>
        <w:ind w:left="0"/>
        <w:jc w:val="both"/>
      </w:pPr>
      <w:r>
        <w:rPr>
          <w:rFonts w:ascii="Times New Roman"/>
          <w:b w:val="false"/>
          <w:i w:val="false"/>
          <w:color w:val="000000"/>
          <w:sz w:val="28"/>
        </w:rPr>
        <w:t>
      111-18) бюджеттік жоспарлау жөніндегі орталық уәкілетті органмен келісу бойынша ғылыми және (немесе) ғылыми-техникалық қызмет субъектілерін базалық қаржыландыру бойынша бөлінетін бюджеттік бағдарламаны бөлу қағидаларын әзірлеу және бекіту;</w:t>
      </w:r>
    </w:p>
    <w:bookmarkEnd w:id="6"/>
    <w:bookmarkStart w:name="z9" w:id="7"/>
    <w:p>
      <w:pPr>
        <w:spacing w:after="0"/>
        <w:ind w:left="0"/>
        <w:jc w:val="both"/>
      </w:pPr>
      <w:r>
        <w:rPr>
          <w:rFonts w:ascii="Times New Roman"/>
          <w:b w:val="false"/>
          <w:i w:val="false"/>
          <w:color w:val="000000"/>
          <w:sz w:val="28"/>
        </w:rPr>
        <w:t>
      111-19)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7"/>
    <w:bookmarkStart w:name="z10" w:id="8"/>
    <w:p>
      <w:pPr>
        <w:spacing w:after="0"/>
        <w:ind w:left="0"/>
        <w:jc w:val="both"/>
      </w:pPr>
      <w:r>
        <w:rPr>
          <w:rFonts w:ascii="Times New Roman"/>
          <w:b w:val="false"/>
          <w:i w:val="false"/>
          <w:color w:val="000000"/>
          <w:sz w:val="28"/>
        </w:rPr>
        <w:t>
      111-20) ғылым және жоғары білім саласында қызметін жүзеге асыратын мемлекеттік кәсіпорындардың таза кірісінің бір бөлігін аудару нормативін белгілеу;</w:t>
      </w:r>
    </w:p>
    <w:bookmarkEnd w:id="8"/>
    <w:bookmarkStart w:name="z11" w:id="9"/>
    <w:p>
      <w:pPr>
        <w:spacing w:after="0"/>
        <w:ind w:left="0"/>
        <w:jc w:val="both"/>
      </w:pPr>
      <w:r>
        <w:rPr>
          <w:rFonts w:ascii="Times New Roman"/>
          <w:b w:val="false"/>
          <w:i w:val="false"/>
          <w:color w:val="000000"/>
          <w:sz w:val="28"/>
        </w:rPr>
        <w:t>
      111-21) мемлекеттік кәсіпорындардың таза кірістің бөлігін бюджетке толық және уақтылы аударуын бақылауды жүзеге асыру;</w:t>
      </w:r>
    </w:p>
    <w:bookmarkEnd w:id="9"/>
    <w:bookmarkStart w:name="z12" w:id="10"/>
    <w:p>
      <w:pPr>
        <w:spacing w:after="0"/>
        <w:ind w:left="0"/>
        <w:jc w:val="both"/>
      </w:pPr>
      <w:r>
        <w:rPr>
          <w:rFonts w:ascii="Times New Roman"/>
          <w:b w:val="false"/>
          <w:i w:val="false"/>
          <w:color w:val="000000"/>
          <w:sz w:val="28"/>
        </w:rPr>
        <w:t xml:space="preserve">
      111-22) Қазақстан Республикасы Бюджет кодексінің </w:t>
      </w:r>
      <w:r>
        <w:rPr>
          <w:rFonts w:ascii="Times New Roman"/>
          <w:b w:val="false"/>
          <w:i w:val="false"/>
          <w:color w:val="000000"/>
          <w:sz w:val="28"/>
        </w:rPr>
        <w:t>40-бабында</w:t>
      </w:r>
      <w:r>
        <w:rPr>
          <w:rFonts w:ascii="Times New Roman"/>
          <w:b w:val="false"/>
          <w:i w:val="false"/>
          <w:color w:val="000000"/>
          <w:sz w:val="28"/>
        </w:rPr>
        <w:t xml:space="preserve"> белгіленген мониторинг нәтижелерін жариялауды қамтамасыз ету;".</w:t>
      </w:r>
    </w:p>
    <w:bookmarkEnd w:id="10"/>
    <w:bookmarkStart w:name="z13"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