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36f6" w14:textId="bf23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28 сәуірдегі № 284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287-жолдағы 5-баған мынадай мазмұндағы 17) тармақшамен толықтырылсын:</w:t>
      </w:r>
    </w:p>
    <w:bookmarkEnd w:id="3"/>
    <w:bookmarkStart w:name="z5" w:id="4"/>
    <w:p>
      <w:pPr>
        <w:spacing w:after="0"/>
        <w:ind w:left="0"/>
        <w:jc w:val="both"/>
      </w:pPr>
      <w:r>
        <w:rPr>
          <w:rFonts w:ascii="Times New Roman"/>
          <w:b w:val="false"/>
          <w:i w:val="false"/>
          <w:color w:val="000000"/>
          <w:sz w:val="28"/>
        </w:rPr>
        <w:t xml:space="preserve">
      "17) Astana Development Ltd. жеке компаниясы"; </w:t>
      </w:r>
    </w:p>
    <w:bookmarkEnd w:id="4"/>
    <w:bookmarkStart w:name="z6" w:id="5"/>
    <w:p>
      <w:pPr>
        <w:spacing w:after="0"/>
        <w:ind w:left="0"/>
        <w:jc w:val="both"/>
      </w:pPr>
      <w:r>
        <w:rPr>
          <w:rFonts w:ascii="Times New Roman"/>
          <w:b w:val="false"/>
          <w:i w:val="false"/>
          <w:color w:val="000000"/>
          <w:sz w:val="28"/>
        </w:rPr>
        <w:t>
      реттік нөмірлері 305 және 306-жолдар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және тұрғын (жеке) үйлерді сатып алу және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1)"ҚТЖ-Жүк тасымалдары" жауапкершілігі шектеулі серіктестігі;</w:t>
            </w:r>
          </w:p>
          <w:p>
            <w:pPr>
              <w:spacing w:after="20"/>
              <w:ind w:left="20"/>
              <w:jc w:val="both"/>
            </w:pPr>
            <w:r>
              <w:rPr>
                <w:rFonts w:ascii="Times New Roman"/>
                <w:b w:val="false"/>
                <w:i w:val="false"/>
                <w:color w:val="000000"/>
                <w:sz w:val="20"/>
              </w:rPr>
              <w:t>
2) "Talgar Eco City-2"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жылжымайтын мүлікті сатып алу және сату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"ҚТЖ-Жүк тасымалдары" жауапкершілігі шектеулі серіктестігі;</w:t>
            </w:r>
          </w:p>
          <w:p>
            <w:pPr>
              <w:spacing w:after="20"/>
              <w:ind w:left="20"/>
              <w:jc w:val="both"/>
            </w:pPr>
            <w:r>
              <w:rPr>
                <w:rFonts w:ascii="Times New Roman"/>
                <w:b w:val="false"/>
                <w:i w:val="false"/>
                <w:color w:val="000000"/>
                <w:sz w:val="20"/>
              </w:rPr>
              <w:t>
2) "Talgar Eco City-2"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307-жолдағы 5-баған мынадай мазмұндағы 119) тармақшамен толықтырылсын:</w:t>
      </w:r>
    </w:p>
    <w:bookmarkEnd w:id="6"/>
    <w:bookmarkStart w:name="z8" w:id="7"/>
    <w:p>
      <w:pPr>
        <w:spacing w:after="0"/>
        <w:ind w:left="0"/>
        <w:jc w:val="both"/>
      </w:pPr>
      <w:r>
        <w:rPr>
          <w:rFonts w:ascii="Times New Roman"/>
          <w:b w:val="false"/>
          <w:i w:val="false"/>
          <w:color w:val="000000"/>
          <w:sz w:val="28"/>
        </w:rPr>
        <w:t>
      "119) "Talgar Eco City-2" жауапкершілігі шектеулі серіктестігі".</w:t>
      </w:r>
    </w:p>
    <w:bookmarkEnd w:id="7"/>
    <w:bookmarkStart w:name="z9" w:id="8"/>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