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35ca" w14:textId="86f3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3 сәуірдегі № 207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3 сәуірдегі</w:t>
            </w:r>
            <w:r>
              <w:br/>
            </w:r>
            <w:r>
              <w:rPr>
                <w:rFonts w:ascii="Times New Roman"/>
                <w:b w:val="false"/>
                <w:i w:val="false"/>
                <w:color w:val="000000"/>
                <w:sz w:val="20"/>
              </w:rPr>
              <w:t>№ 207 қаулысына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10" w:id="4"/>
    <w:p>
      <w:pPr>
        <w:spacing w:after="0"/>
        <w:ind w:left="0"/>
        <w:jc w:val="both"/>
      </w:pPr>
      <w:r>
        <w:rPr>
          <w:rFonts w:ascii="Times New Roman"/>
          <w:b w:val="false"/>
          <w:i w:val="false"/>
          <w:color w:val="000000"/>
          <w:sz w:val="28"/>
        </w:rPr>
        <w:t xml:space="preserve">
      1. "Дипломатиялық қызмет қызметкерiне немесе жұмыскерiне немесе оның отбасы мүшелерiне шет елде болу уақытында өздерiнiң қызметтiк мiндеттерiн не соларға байланысты қызметтi атқару кезiнде келтірілген залалды өтеудің ережесін бекіту туралы" Қазақстан Республикасы Үкіметінің 2003 жылғы 15 қазандағы № 1056 </w:t>
      </w:r>
      <w:r>
        <w:rPr>
          <w:rFonts w:ascii="Times New Roman"/>
          <w:b w:val="false"/>
          <w:i w:val="false"/>
          <w:color w:val="000000"/>
          <w:sz w:val="28"/>
        </w:rPr>
        <w:t>қаулысы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"Қазақстан Республикасының халықаралық шарттары мәселелері жөніндегі ведомствоаралық комиссия құру туралы" Қазақстан Республикасы Үкіметінің 2013 жылғы 30 сәуірдегі № 436 </w:t>
      </w:r>
      <w:r>
        <w:rPr>
          <w:rFonts w:ascii="Times New Roman"/>
          <w:b w:val="false"/>
          <w:i w:val="false"/>
          <w:color w:val="000000"/>
          <w:sz w:val="28"/>
        </w:rPr>
        <w:t>қаулысы</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67-тармағы</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4. "Қазақстан Республикасы Үкіметінің "Қазақстан Республикасының халықаралық шарттары мәселелері жөніндегі ведомствоаралық комиссия құру туралы" 2013 жылғы 30 сәуірдегі № 436 және "Қазақстан Республикасы қатысушы болуға ниеттенетін халықаралық шарттар бойынша, сондай-ақ халықаралық шарттардың жобалары бойынша ғылыми сараптама жүргізу қағидасын бекіту туралы" 2010 жылғы 14 қыркүйектегі № 938 қаулыларына өзгерістер енгізу туралы" Қазақстан Республикасы Үкіметінің 2014 жылғы 21 мамырдағы № 513 </w:t>
      </w:r>
      <w:r>
        <w:rPr>
          <w:rFonts w:ascii="Times New Roman"/>
          <w:b w:val="false"/>
          <w:i w:val="false"/>
          <w:color w:val="000000"/>
          <w:sz w:val="28"/>
        </w:rPr>
        <w:t>қаулысы</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5.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өзгерістердің </w:t>
      </w:r>
      <w:r>
        <w:rPr>
          <w:rFonts w:ascii="Times New Roman"/>
          <w:b w:val="false"/>
          <w:i w:val="false"/>
          <w:color w:val="000000"/>
          <w:sz w:val="28"/>
        </w:rPr>
        <w:t>58-тармағы</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6. "Қазақстан Республикасының халықаралық шарттары мәселелері жөніндегі ведомствоаралық комиссия құру туралы" Қазақстан Республикасы Үкіметінің 2013 жылғы 30 сәуірдегі № 436 қаулысына толықтыру енгізу туралы" Қазақстан Республикасы Үкіметінің 2018 жылғы 26 желтоқсандағы № 891 </w:t>
      </w:r>
      <w:r>
        <w:rPr>
          <w:rFonts w:ascii="Times New Roman"/>
          <w:b w:val="false"/>
          <w:i w:val="false"/>
          <w:color w:val="000000"/>
          <w:sz w:val="28"/>
        </w:rPr>
        <w:t>қаулысы</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7.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2019 жылғы 13 желтоқсандағы № 925 қаулысымен бекітілген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8. "Қазақстан Республикасының мемлекеттік басқару жүйесін одан әрі жетілдіру жөніндегі шаралар туралы" Қазақстан Республикасы Президентінің 2021 жылғы 28 қаңтардағы № 501 Жарлығын іске асыру жөніндегі шаралар туралы" Қазақстан Республикасы Үкіметінің 2021 жылғы 26 ақпандағы № 98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9. "Қазақстан Республикасы Үкiметiнiң кейбiр шешiмдерiне және Қазақстан Республикасы Премьер-Министрінің өкімдеріне өзгерiстер мен толықтырулар енгiзу туралы" Қазақстан Республикасы Үкіметінің 2023 жылғы 17 наурыздағы № 236 қаулысымен бекітілген Қазақстан Республикасы Үкіметінің кейбір шешімдеріне және Қазақстан Республикасы Премьер-Министрінің өкімдеріне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