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3ac1" w14:textId="4ab3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мәселелері" туралы Қазақстан Республикасы Үкіметінің 2004 жылғы 28 қазандағы № 1118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28 ақпандағы № 109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"78)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қызметті үйлестіру жөніндегі көрсетілетін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қағидаларын әзірлеу және бекіту;";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 тармақша</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"108) дамуға ресми көмек іс-шараларының жоспарын әзірлеу және бекіту;";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 тармақшалар</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"119) мыналарды:</w:t>
      </w:r>
    </w:p>
    <w:bookmarkEnd w:id="5"/>
    <w:bookmarkStart w:name="z15" w:id="6"/>
    <w:p>
      <w:pPr>
        <w:spacing w:after="0"/>
        <w:ind w:left="0"/>
        <w:jc w:val="both"/>
      </w:pPr>
      <w:r>
        <w:rPr>
          <w:rFonts w:ascii="Times New Roman"/>
          <w:b w:val="false"/>
          <w:i w:val="false"/>
          <w:color w:val="000000"/>
          <w:sz w:val="28"/>
        </w:rPr>
        <w:t>
      шет мемлекеттердің дипломатиялық және оларға теңестірілген өкілдіктерін, халықаралық ұйымдарды және (немесе) олардың өкілдіктерін, сондай-ақ шет мемлекеттердің консулдық мекемелерін тіркеуді;</w:t>
      </w:r>
    </w:p>
    <w:bookmarkEnd w:id="6"/>
    <w:bookmarkStart w:name="z16" w:id="7"/>
    <w:p>
      <w:pPr>
        <w:spacing w:after="0"/>
        <w:ind w:left="0"/>
        <w:jc w:val="both"/>
      </w:pPr>
      <w:r>
        <w:rPr>
          <w:rFonts w:ascii="Times New Roman"/>
          <w:b w:val="false"/>
          <w:i w:val="false"/>
          <w:color w:val="000000"/>
          <w:sz w:val="28"/>
        </w:rPr>
        <w:t>
      Қазақстан Республикасындағы шет мемлекеттердің дипломатиялық және оларға теңестірілген өкілдіктерінің, халықаралық ұйымдардың және (немесе) олардың өкілдіктерінің басшыларын, персоналы мүшелерін, шет мемлекеттердің консулдық мекемелерінің жұмыскерлерін аккредиттеуді жүзеге асыру;</w:t>
      </w:r>
    </w:p>
    <w:bookmarkEnd w:id="7"/>
    <w:bookmarkStart w:name="z17" w:id="8"/>
    <w:p>
      <w:pPr>
        <w:spacing w:after="0"/>
        <w:ind w:left="0"/>
        <w:jc w:val="both"/>
      </w:pPr>
      <w:r>
        <w:rPr>
          <w:rFonts w:ascii="Times New Roman"/>
          <w:b w:val="false"/>
          <w:i w:val="false"/>
          <w:color w:val="000000"/>
          <w:sz w:val="28"/>
        </w:rPr>
        <w:t>
      120) мыналарды:</w:t>
      </w:r>
    </w:p>
    <w:bookmarkEnd w:id="8"/>
    <w:bookmarkStart w:name="z18" w:id="9"/>
    <w:p>
      <w:pPr>
        <w:spacing w:after="0"/>
        <w:ind w:left="0"/>
        <w:jc w:val="both"/>
      </w:pPr>
      <w:r>
        <w:rPr>
          <w:rFonts w:ascii="Times New Roman"/>
          <w:b w:val="false"/>
          <w:i w:val="false"/>
          <w:color w:val="000000"/>
          <w:sz w:val="28"/>
        </w:rPr>
        <w:t>
      шет мемлекеттердің дипломатиялық және оларға теңестірілген өкілдіктерін, халықаралық ұйымдарды және (немесе) олардың өкілдіктерін, сондай-ақ шет мемлекеттердің консулдық мекемелерін тіркеу;</w:t>
      </w:r>
    </w:p>
    <w:bookmarkEnd w:id="9"/>
    <w:bookmarkStart w:name="z19" w:id="10"/>
    <w:p>
      <w:pPr>
        <w:spacing w:after="0"/>
        <w:ind w:left="0"/>
        <w:jc w:val="both"/>
      </w:pPr>
      <w:r>
        <w:rPr>
          <w:rFonts w:ascii="Times New Roman"/>
          <w:b w:val="false"/>
          <w:i w:val="false"/>
          <w:color w:val="000000"/>
          <w:sz w:val="28"/>
        </w:rPr>
        <w:t>
      Қазақстан Республикасындағы шет мемлекеттердің дипломатиялық және оларға теңестірілген өкілдіктерінің, халықаралық ұйымдардың және (немесе) олардың өкілдіктерінің басшыларын, персоналы мүшелерін, шет мемлекеттердің консулдық мекемелерінің жұмыскерлерін аккредиттеу тәртібін әзірлеу және бекіту;";</w:t>
      </w:r>
    </w:p>
    <w:bookmarkEnd w:id="10"/>
    <w:bookmarkStart w:name="z20" w:id="11"/>
    <w:p>
      <w:pPr>
        <w:spacing w:after="0"/>
        <w:ind w:left="0"/>
        <w:jc w:val="both"/>
      </w:pPr>
      <w:r>
        <w:rPr>
          <w:rFonts w:ascii="Times New Roman"/>
          <w:b w:val="false"/>
          <w:i w:val="false"/>
          <w:color w:val="000000"/>
          <w:sz w:val="28"/>
        </w:rPr>
        <w:t>
      мынадай мазмұндағы 210-1) тармақшамен толықтырылсын:</w:t>
      </w:r>
    </w:p>
    <w:bookmarkEnd w:id="11"/>
    <w:bookmarkStart w:name="z21" w:id="12"/>
    <w:p>
      <w:pPr>
        <w:spacing w:after="0"/>
        <w:ind w:left="0"/>
        <w:jc w:val="both"/>
      </w:pPr>
      <w:r>
        <w:rPr>
          <w:rFonts w:ascii="Times New Roman"/>
          <w:b w:val="false"/>
          <w:i w:val="false"/>
          <w:color w:val="000000"/>
          <w:sz w:val="28"/>
        </w:rPr>
        <w:t>
      "210-1) инвесторлар тізілімін қалыптастыру, жүргізу мен пайдалану, Ұлттық цифрлық инвестициялық платформаның жұмысын ұйымдастыру, мемлекеттік органдар мен жергілікті атқарушы органдардың, квазимемлекеттік сектор ұйымдарының ақпараттандыру объектілерін интеграциялау тәртібін әзірлеу және бекіту;";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214-13) тармақша</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"214-13) дипломатиялық қызмет персоналының өкілдік керек-жарағы туралы ережені әзірлеу және бекіту;";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214-14)</w:t>
      </w:r>
      <w:r>
        <w:rPr>
          <w:rFonts w:ascii="Times New Roman"/>
          <w:b w:val="false"/>
          <w:i w:val="false"/>
          <w:color w:val="000000"/>
          <w:sz w:val="28"/>
        </w:rPr>
        <w:t xml:space="preserve"> және </w:t>
      </w:r>
      <w:r>
        <w:rPr>
          <w:rFonts w:ascii="Times New Roman"/>
          <w:b w:val="false"/>
          <w:i w:val="false"/>
          <w:color w:val="000000"/>
          <w:sz w:val="28"/>
        </w:rPr>
        <w:t>214-16) тармақшалар</w:t>
      </w:r>
      <w:r>
        <w:rPr>
          <w:rFonts w:ascii="Times New Roman"/>
          <w:b w:val="false"/>
          <w:i w:val="false"/>
          <w:color w:val="000000"/>
          <w:sz w:val="28"/>
        </w:rPr>
        <w:t xml:space="preserve"> алып тасталсын;</w:t>
      </w:r>
    </w:p>
    <w:bookmarkStart w:name="z25" w:id="14"/>
    <w:p>
      <w:pPr>
        <w:spacing w:after="0"/>
        <w:ind w:left="0"/>
        <w:jc w:val="both"/>
      </w:pPr>
      <w:r>
        <w:rPr>
          <w:rFonts w:ascii="Times New Roman"/>
          <w:b w:val="false"/>
          <w:i w:val="false"/>
          <w:color w:val="000000"/>
          <w:sz w:val="28"/>
        </w:rPr>
        <w:t>
      мынадай мазмұндағы 214-17), 214-18), 214-19), 214-20), 214-21), 214-22), 214-23), 214-24) және 214-25) тармақшалармен толықтырылсын:</w:t>
      </w:r>
    </w:p>
    <w:bookmarkEnd w:id="14"/>
    <w:bookmarkStart w:name="z26" w:id="15"/>
    <w:p>
      <w:pPr>
        <w:spacing w:after="0"/>
        <w:ind w:left="0"/>
        <w:jc w:val="both"/>
      </w:pPr>
      <w:r>
        <w:rPr>
          <w:rFonts w:ascii="Times New Roman"/>
          <w:b w:val="false"/>
          <w:i w:val="false"/>
          <w:color w:val="000000"/>
          <w:sz w:val="28"/>
        </w:rPr>
        <w:t>
      "214-17) дипломаттық дәрежелер беру тәртібін әзірлеу;</w:t>
      </w:r>
    </w:p>
    <w:bookmarkEnd w:id="15"/>
    <w:bookmarkStart w:name="z27" w:id="16"/>
    <w:p>
      <w:pPr>
        <w:spacing w:after="0"/>
        <w:ind w:left="0"/>
        <w:jc w:val="both"/>
      </w:pPr>
      <w:r>
        <w:rPr>
          <w:rFonts w:ascii="Times New Roman"/>
          <w:b w:val="false"/>
          <w:i w:val="false"/>
          <w:color w:val="000000"/>
          <w:sz w:val="28"/>
        </w:rPr>
        <w:t>
      214-18) Қазақстан Республикасынан халықаралық ұйымдарға жұмысқа жіберілген, бұрын дипломатиялық қызмет персоналы лауазымдарын атқарған лауазымды адамдарға ақшалай өтемақыны төлеу және айырманы өтеу тәртібін әзірлеу;</w:t>
      </w:r>
    </w:p>
    <w:bookmarkEnd w:id="16"/>
    <w:bookmarkStart w:name="z28" w:id="17"/>
    <w:p>
      <w:pPr>
        <w:spacing w:after="0"/>
        <w:ind w:left="0"/>
        <w:jc w:val="both"/>
      </w:pPr>
      <w:r>
        <w:rPr>
          <w:rFonts w:ascii="Times New Roman"/>
          <w:b w:val="false"/>
          <w:i w:val="false"/>
          <w:color w:val="000000"/>
          <w:sz w:val="28"/>
        </w:rPr>
        <w:t xml:space="preserve">
      214-19) Қазақстан Республикасының дипломатиялық қызмет персоналының шет елдегі еңбек жағдайларын әзірлеу; </w:t>
      </w:r>
    </w:p>
    <w:bookmarkEnd w:id="17"/>
    <w:bookmarkStart w:name="z29" w:id="18"/>
    <w:p>
      <w:pPr>
        <w:spacing w:after="0"/>
        <w:ind w:left="0"/>
        <w:jc w:val="both"/>
      </w:pPr>
      <w:r>
        <w:rPr>
          <w:rFonts w:ascii="Times New Roman"/>
          <w:b w:val="false"/>
          <w:i w:val="false"/>
          <w:color w:val="000000"/>
          <w:sz w:val="28"/>
        </w:rPr>
        <w:t>
      214-20) Қазақстан Республикасының шет елдердегі мекемелеріне жергілікті жерде, оның ішінде Қазақстан Республикасы дипломатиялық қызмет персоналының бірге жүретін отбасы мүшелері қатарынан жұмысқа қабылданған штаттан тыс жұмыскерлердің еңбек жағдайларын әзірлеу және бекіту;</w:t>
      </w:r>
    </w:p>
    <w:bookmarkEnd w:id="18"/>
    <w:bookmarkStart w:name="z30" w:id="19"/>
    <w:p>
      <w:pPr>
        <w:spacing w:after="0"/>
        <w:ind w:left="0"/>
        <w:jc w:val="both"/>
      </w:pPr>
      <w:r>
        <w:rPr>
          <w:rFonts w:ascii="Times New Roman"/>
          <w:b w:val="false"/>
          <w:i w:val="false"/>
          <w:color w:val="000000"/>
          <w:sz w:val="28"/>
        </w:rPr>
        <w:t xml:space="preserve">
      214-21) мемлекеттік статистика саласындағы уәкілетті органмен келісу бойынша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әкімшілік деректерді жинауға арналған нысанды бекіту;</w:t>
      </w:r>
    </w:p>
    <w:bookmarkEnd w:id="19"/>
    <w:bookmarkStart w:name="z31" w:id="20"/>
    <w:p>
      <w:pPr>
        <w:spacing w:after="0"/>
        <w:ind w:left="0"/>
        <w:jc w:val="both"/>
      </w:pPr>
      <w:r>
        <w:rPr>
          <w:rFonts w:ascii="Times New Roman"/>
          <w:b w:val="false"/>
          <w:i w:val="false"/>
          <w:color w:val="000000"/>
          <w:sz w:val="28"/>
        </w:rPr>
        <w:t xml:space="preserve">
      214-22) Қазақстан Республикасы Еңбек кодексінің 101-бабының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техникалық (ғылыми) тұрғыдан негізделген,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 және бекіту;</w:t>
      </w:r>
    </w:p>
    <w:bookmarkEnd w:id="20"/>
    <w:bookmarkStart w:name="z32" w:id="21"/>
    <w:p>
      <w:pPr>
        <w:spacing w:after="0"/>
        <w:ind w:left="0"/>
        <w:jc w:val="both"/>
      </w:pPr>
      <w:r>
        <w:rPr>
          <w:rFonts w:ascii="Times New Roman"/>
          <w:b w:val="false"/>
          <w:i w:val="false"/>
          <w:color w:val="000000"/>
          <w:sz w:val="28"/>
        </w:rPr>
        <w:t xml:space="preserve">
      214-23) Қазақстан Республикасы Еңбек кодексінің 101-бабының </w:t>
      </w:r>
      <w:r>
        <w:rPr>
          <w:rFonts w:ascii="Times New Roman"/>
          <w:b w:val="false"/>
          <w:i w:val="false"/>
          <w:color w:val="000000"/>
          <w:sz w:val="28"/>
        </w:rPr>
        <w:t>7-тармағына</w:t>
      </w:r>
      <w:r>
        <w:rPr>
          <w:rFonts w:ascii="Times New Roman"/>
          <w:b w:val="false"/>
          <w:i w:val="false"/>
          <w:color w:val="000000"/>
          <w:sz w:val="28"/>
        </w:rPr>
        <w:t xml:space="preserve"> сәйкес еңбек жөніндегі уәкілетті мемлекеттік орган белгілеген тәртіппен, онымен келісу бойынша ұйымдардың еңбек жөніндегі үлгілік нормалары мен нормативтерін бекіту;</w:t>
      </w:r>
    </w:p>
    <w:bookmarkEnd w:id="21"/>
    <w:bookmarkStart w:name="z33" w:id="22"/>
    <w:p>
      <w:pPr>
        <w:spacing w:after="0"/>
        <w:ind w:left="0"/>
        <w:jc w:val="both"/>
      </w:pPr>
      <w:r>
        <w:rPr>
          <w:rFonts w:ascii="Times New Roman"/>
          <w:b w:val="false"/>
          <w:i w:val="false"/>
          <w:color w:val="000000"/>
          <w:sz w:val="28"/>
        </w:rPr>
        <w:t>
      214-24) Қазақстан Республикасынан тыс жерлердегі және шет елдегі дипломатиялық қызмет органдарына бекітіп берілген мемлекеттік мүлікті иеліктен шығару тәртібін әзірлеу;</w:t>
      </w:r>
    </w:p>
    <w:bookmarkEnd w:id="22"/>
    <w:bookmarkStart w:name="z34" w:id="23"/>
    <w:p>
      <w:pPr>
        <w:spacing w:after="0"/>
        <w:ind w:left="0"/>
        <w:jc w:val="both"/>
      </w:pPr>
      <w:r>
        <w:rPr>
          <w:rFonts w:ascii="Times New Roman"/>
          <w:b w:val="false"/>
          <w:i w:val="false"/>
          <w:color w:val="000000"/>
          <w:sz w:val="28"/>
        </w:rPr>
        <w:t>
      214-25) халықаралық шарттарды электрондық басқару жүйесінде бастама жасалуға және орындалуға жататын халықаралық шарттармен байланысты процестердің тізбесін әзірлеу және бекіту;".</w:t>
      </w:r>
    </w:p>
    <w:bookmarkEnd w:id="23"/>
    <w:bookmarkStart w:name="z35" w:id="2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