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dc1f" w14:textId="18ad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30 жылдығына арналған "Ата Заң – тәуелсіздік тірегі" ұлттық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20 ақпандағы № 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Конституциясының 30 жылдығына арналған "Ата Заң – тәуелсіздік тірегі" 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Ұлттық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Ұлттық жоспарда көзделген іс-шаралардың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15-і күнінен кешіктірмей, Қазақстан Республикасы Конституциялық Сотының Аппараты мен Қазақстан Республикасының Мәдениет және ақпарат министрлігіне Ұлттық жоспардың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ақпарат министрлігі 2025 жылғы 30 шілдеге және 2026 жылғы 30 қаңтарға қарай Қазақстан Республикасы Президентінің Әкімшілігіне Ұлттық жоспардың орындалу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Мәдениет және ақпарат министрлігіне жүктелсін.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ақпандағы</w:t>
            </w:r>
            <w:r>
              <w:br/>
            </w:r>
            <w:r>
              <w:rPr>
                <w:rFonts w:ascii="Times New Roman"/>
                <w:b w:val="false"/>
                <w:i w:val="false"/>
                <w:color w:val="000000"/>
                <w:sz w:val="20"/>
              </w:rPr>
              <w:t>№ 80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Конституциясының 30 жылдығына арналған "Ата Заң – тәуелсіздік тірегі" ұлттық іс-шаралар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w:t>
            </w:r>
          </w:p>
          <w:p>
            <w:pPr>
              <w:spacing w:after="20"/>
              <w:ind w:left="20"/>
              <w:jc w:val="both"/>
            </w:pPr>
          </w:p>
          <w:p>
            <w:pPr>
              <w:spacing w:after="20"/>
              <w:ind w:left="20"/>
              <w:jc w:val="both"/>
            </w:pPr>
            <w:r>
              <w:rPr>
                <w:rFonts w:ascii="Times New Roman"/>
                <w:b/>
                <w:i w:val="false"/>
                <w:color w:val="000000"/>
                <w:sz w:val="20"/>
              </w:rPr>
              <w:t>
(мың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іс-шараларын іске асыру және сүйемелдеу үшін анықтамалық-талдамалық материал, ортақ логотип, тақырыптық эскиз және ұран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МАМ, Әділетмині, ПИ (келісу бойынша), ЗҚАИ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іс-шаралар:</w:t>
            </w:r>
          </w:p>
          <w:p>
            <w:pPr>
              <w:spacing w:after="20"/>
              <w:ind w:left="20"/>
              <w:jc w:val="both"/>
            </w:pPr>
            <w:r>
              <w:rPr>
                <w:rFonts w:ascii="Times New Roman"/>
                <w:b w:val="false"/>
                <w:i w:val="false"/>
                <w:color w:val="000000"/>
                <w:sz w:val="20"/>
              </w:rPr>
              <w:t>
Көшпелі іс-шаралар графигін, сұхбат үшін спикерлер пулын дайындау</w:t>
            </w:r>
          </w:p>
          <w:p>
            <w:pPr>
              <w:spacing w:after="20"/>
              <w:ind w:left="20"/>
              <w:jc w:val="both"/>
            </w:pPr>
            <w:r>
              <w:rPr>
                <w:rFonts w:ascii="Times New Roman"/>
                <w:b w:val="false"/>
                <w:i w:val="false"/>
                <w:color w:val="000000"/>
                <w:sz w:val="20"/>
              </w:rPr>
              <w:t>
Жекелеген іс-шараларды ұйымдастыру жөніндегі өңірлік жоспарларды әзірлеу және бекіту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p>
            <w:pPr>
              <w:spacing w:after="20"/>
              <w:ind w:left="20"/>
              <w:jc w:val="both"/>
            </w:pPr>
            <w:r>
              <w:rPr>
                <w:rFonts w:ascii="Times New Roman"/>
                <w:b w:val="false"/>
                <w:i w:val="false"/>
                <w:color w:val="000000"/>
                <w:sz w:val="20"/>
              </w:rPr>
              <w:t>
2025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спикерлер тізімі</w:t>
            </w:r>
          </w:p>
          <w:p>
            <w:pPr>
              <w:spacing w:after="20"/>
              <w:ind w:left="20"/>
              <w:jc w:val="both"/>
            </w:pPr>
            <w:r>
              <w:rPr>
                <w:rFonts w:ascii="Times New Roman"/>
                <w:b w:val="false"/>
                <w:i w:val="false"/>
                <w:color w:val="000000"/>
                <w:sz w:val="20"/>
              </w:rPr>
              <w:t>
іс-шаралар жоспарлары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ПМА</w:t>
            </w:r>
          </w:p>
          <w:p>
            <w:pPr>
              <w:spacing w:after="20"/>
              <w:ind w:left="20"/>
              <w:jc w:val="both"/>
            </w:pPr>
            <w:r>
              <w:rPr>
                <w:rFonts w:ascii="Times New Roman"/>
                <w:b w:val="false"/>
                <w:i w:val="false"/>
                <w:color w:val="000000"/>
                <w:sz w:val="20"/>
              </w:rPr>
              <w:t>
(келісу бойынша), ПСА (келісу бойынша), БП (келісу бойынша), Әділетмині, ПИ (келісу бойынша), ЗҚАИ (келісу бойынша)</w:t>
            </w:r>
          </w:p>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бөлінген қаражат шеңберінде</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Конституцияның 30 жылдығына арналған пошта маркасы эскизінің дизайн-макетін әзірлеу </w:t>
            </w:r>
          </w:p>
          <w:p>
            <w:pPr>
              <w:spacing w:after="20"/>
              <w:ind w:left="20"/>
              <w:jc w:val="both"/>
            </w:pPr>
            <w:r>
              <w:rPr>
                <w:rFonts w:ascii="Times New Roman"/>
                <w:b w:val="false"/>
                <w:i w:val="false"/>
                <w:color w:val="000000"/>
                <w:sz w:val="20"/>
              </w:rPr>
              <w:t>
Қазақстан Республикасы мемлекеттік пошта төлемінің белгілерін шығарудың тақырыптық жоспары шеңберінде "Атаулы және мерейтойлық күндер" сериясында айналымға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маркасы эскизінің дизайн- макетін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ЦДИАӨМ,</w:t>
            </w:r>
          </w:p>
          <w:p>
            <w:pPr>
              <w:spacing w:after="20"/>
              <w:ind w:left="20"/>
              <w:jc w:val="both"/>
            </w:pPr>
            <w:r>
              <w:rPr>
                <w:rFonts w:ascii="Times New Roman"/>
                <w:b w:val="false"/>
                <w:i w:val="false"/>
                <w:color w:val="000000"/>
                <w:sz w:val="20"/>
              </w:rPr>
              <w:t>
"Қазпошта"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меншікті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30 жылдығы тақырыбына арналған мерейтойлық монеталар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монеталар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КСА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меншікті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заңдылықты қалыптастыруға және сақтауды қамтамасыз етуге, конституциялық құндылықтарды нығайтуға елеулі үлес қосқан азаматтарды салтанатты түрде наградтау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жиналыс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БП (келісу бойынша), СӘ (келісу бойынша),</w:t>
            </w:r>
          </w:p>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30 жыл: құқықтық жетістіктер және даму перспективалары" атты ЗҚАИ мерейтойлық жинағын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меншікті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өкілдерінің, тәуелсіз сарапшылардың, ғалымдардың конституциялық заңдылықты қамтамасыз етуге және Қазақстан Республикасы Конституциялық Соты мен соттары шешімдерінің орындалуына арналған бірқатар мақалаларын дайындау және ресми интернет-ресурстарда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бойы</w:t>
            </w:r>
          </w:p>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құқықтық ақпараттық базаларда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БП (келісу бойынша), ЗҚАИ (келісу бойынша), ПИ (келісу бойынша), СӘ (келісу бойынша),</w:t>
            </w:r>
          </w:p>
          <w:p>
            <w:pPr>
              <w:spacing w:after="20"/>
              <w:ind w:left="20"/>
              <w:jc w:val="both"/>
            </w:pPr>
            <w:r>
              <w:rPr>
                <w:rFonts w:ascii="Times New Roman"/>
                <w:b w:val="false"/>
                <w:i w:val="false"/>
                <w:color w:val="000000"/>
                <w:sz w:val="20"/>
              </w:rPr>
              <w:t>
Әділетмині, МАМ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Диалогтар, отырыс, конференциялар мен салтанатты қабылдау өткізу:</w:t>
            </w:r>
          </w:p>
          <w:p>
            <w:pPr>
              <w:spacing w:after="20"/>
              <w:ind w:left="20"/>
              <w:jc w:val="both"/>
            </w:pPr>
            <w:r>
              <w:rPr>
                <w:rFonts w:ascii="Times New Roman"/>
                <w:b w:val="false"/>
                <w:i w:val="false"/>
                <w:color w:val="000000"/>
                <w:sz w:val="20"/>
              </w:rPr>
              <w:t>
Халықаралық ұйымдармен және Қазақстан Республикасының коммерциялық емес ұйымдарымен бірлескен диалогтар циклі:</w:t>
            </w:r>
          </w:p>
          <w:p>
            <w:pPr>
              <w:spacing w:after="20"/>
              <w:ind w:left="20"/>
              <w:jc w:val="both"/>
            </w:pPr>
            <w:r>
              <w:rPr>
                <w:rFonts w:ascii="Times New Roman"/>
                <w:b w:val="false"/>
                <w:i w:val="false"/>
                <w:color w:val="000000"/>
                <w:sz w:val="20"/>
              </w:rPr>
              <w:t>
1) соттардың және конституциялық бақылау органдарының конституциялық заңдылықты қамтамасыз етудегі рөлі;</w:t>
            </w:r>
          </w:p>
          <w:p>
            <w:pPr>
              <w:spacing w:after="20"/>
              <w:ind w:left="20"/>
              <w:jc w:val="both"/>
            </w:pPr>
            <w:r>
              <w:rPr>
                <w:rFonts w:ascii="Times New Roman"/>
                <w:b w:val="false"/>
                <w:i w:val="false"/>
                <w:color w:val="000000"/>
                <w:sz w:val="20"/>
              </w:rPr>
              <w:t>
2) азаматтардың мемлекет ісін басқаруға қатысуы –  қоғамның орнықты дамуының конституциялық кепілі;</w:t>
            </w:r>
          </w:p>
          <w:p>
            <w:pPr>
              <w:spacing w:after="20"/>
              <w:ind w:left="20"/>
              <w:jc w:val="both"/>
            </w:pPr>
            <w:r>
              <w:rPr>
                <w:rFonts w:ascii="Times New Roman"/>
                <w:b w:val="false"/>
                <w:i w:val="false"/>
                <w:color w:val="000000"/>
                <w:sz w:val="20"/>
              </w:rPr>
              <w:t>
3) ақпаратқа қолжетімділік және азаматтардың хабардарлығы мен құқықтық санасын арттыруға медианың қатысуы;</w:t>
            </w:r>
          </w:p>
          <w:p>
            <w:pPr>
              <w:spacing w:after="20"/>
              <w:ind w:left="20"/>
              <w:jc w:val="both"/>
            </w:pPr>
            <w:r>
              <w:rPr>
                <w:rFonts w:ascii="Times New Roman"/>
                <w:b w:val="false"/>
                <w:i w:val="false"/>
                <w:color w:val="000000"/>
                <w:sz w:val="20"/>
              </w:rPr>
              <w:t>
4) конституциялық заңдылық пен құқықтық тәртіпті қамтамасыз ету – құқықтық мемлекеттің орнықты даму кепілі</w:t>
            </w:r>
          </w:p>
          <w:p>
            <w:pPr>
              <w:spacing w:after="20"/>
              <w:ind w:left="20"/>
              <w:jc w:val="both"/>
            </w:pPr>
            <w:r>
              <w:rPr>
                <w:rFonts w:ascii="Times New Roman"/>
                <w:b w:val="false"/>
                <w:i w:val="false"/>
                <w:color w:val="000000"/>
                <w:sz w:val="20"/>
              </w:rPr>
              <w:t>
Қазақстан Республикасы Конституциялық Сотының жанындағы ғылыми-консультативтік кеңес пен Қазақстан Республикасы Президентінің жанындағы Адам құқықтары жөніндегі комиссияның Сараптамалық кеңесінің бірлескен отырысы</w:t>
            </w:r>
          </w:p>
          <w:p>
            <w:pPr>
              <w:spacing w:after="20"/>
              <w:ind w:left="20"/>
              <w:jc w:val="both"/>
            </w:pPr>
            <w:r>
              <w:rPr>
                <w:rFonts w:ascii="Times New Roman"/>
                <w:b w:val="false"/>
                <w:i w:val="false"/>
                <w:color w:val="000000"/>
                <w:sz w:val="20"/>
              </w:rPr>
              <w:t>
Пекин+30 және Конституцияның 30 жылдығы аясында ерлер мен әйелдердің тең құқықтары мен тең мүмкіндіктерін қамтамасыз етуді талқылауға арналған "Конституцияның әйел құқықтарын қамтамасыз етудегі рөлі" атты халықаралық конференция</w:t>
            </w:r>
          </w:p>
          <w:p>
            <w:pPr>
              <w:spacing w:after="20"/>
              <w:ind w:left="20"/>
              <w:jc w:val="both"/>
            </w:pPr>
            <w:r>
              <w:rPr>
                <w:rFonts w:ascii="Times New Roman"/>
                <w:b w:val="false"/>
                <w:i w:val="false"/>
                <w:color w:val="000000"/>
                <w:sz w:val="20"/>
              </w:rPr>
              <w:t>
Қазақстан Республикасы Конституциясының 30 жылдығына арналған халықаралық ғылыми-практикалық конференция</w:t>
            </w:r>
          </w:p>
          <w:p>
            <w:pPr>
              <w:spacing w:after="20"/>
              <w:ind w:left="20"/>
              <w:jc w:val="both"/>
            </w:pPr>
            <w:r>
              <w:rPr>
                <w:rFonts w:ascii="Times New Roman"/>
                <w:b w:val="false"/>
                <w:i w:val="false"/>
                <w:color w:val="000000"/>
                <w:sz w:val="20"/>
              </w:rPr>
              <w:t>
БҰҰ-ның 80 жылдығына арналған салтанатты қабылдау</w:t>
            </w:r>
          </w:p>
          <w:p>
            <w:pPr>
              <w:spacing w:after="20"/>
              <w:ind w:left="20"/>
              <w:jc w:val="both"/>
            </w:pPr>
            <w:r>
              <w:rPr>
                <w:rFonts w:ascii="Times New Roman"/>
                <w:b w:val="false"/>
                <w:i w:val="false"/>
                <w:color w:val="000000"/>
                <w:sz w:val="20"/>
              </w:rPr>
              <w:t>
Венеция комиссиясы сарапшыларының қатысуымен Дүниежүзілік адам құқықтары күніне арналған халықаралық заң диалогы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p>
            <w:pPr>
              <w:spacing w:after="20"/>
              <w:ind w:left="20"/>
              <w:jc w:val="both"/>
            </w:pPr>
            <w:r>
              <w:rPr>
                <w:rFonts w:ascii="Times New Roman"/>
                <w:b w:val="false"/>
                <w:i w:val="false"/>
                <w:color w:val="000000"/>
                <w:sz w:val="20"/>
              </w:rPr>
              <w:t>
2025 жылғы сәуір</w:t>
            </w:r>
          </w:p>
          <w:p>
            <w:pPr>
              <w:spacing w:after="20"/>
              <w:ind w:left="20"/>
              <w:jc w:val="both"/>
            </w:pPr>
            <w:r>
              <w:rPr>
                <w:rFonts w:ascii="Times New Roman"/>
                <w:b w:val="false"/>
                <w:i w:val="false"/>
                <w:color w:val="000000"/>
                <w:sz w:val="20"/>
              </w:rPr>
              <w:t>
2025 жылғы мамыр</w:t>
            </w:r>
          </w:p>
          <w:p>
            <w:pPr>
              <w:spacing w:after="20"/>
              <w:ind w:left="20"/>
              <w:jc w:val="both"/>
            </w:pPr>
            <w:r>
              <w:rPr>
                <w:rFonts w:ascii="Times New Roman"/>
                <w:b w:val="false"/>
                <w:i w:val="false"/>
                <w:color w:val="000000"/>
                <w:sz w:val="20"/>
              </w:rPr>
              <w:t>
2025 жылғы маусым</w:t>
            </w:r>
          </w:p>
          <w:p>
            <w:pPr>
              <w:spacing w:after="20"/>
              <w:ind w:left="20"/>
              <w:jc w:val="both"/>
            </w:pPr>
            <w:r>
              <w:rPr>
                <w:rFonts w:ascii="Times New Roman"/>
                <w:b w:val="false"/>
                <w:i w:val="false"/>
                <w:color w:val="000000"/>
                <w:sz w:val="20"/>
              </w:rPr>
              <w:t>
2025 жылғы сәуір-мамыр</w:t>
            </w:r>
          </w:p>
          <w:p>
            <w:pPr>
              <w:spacing w:after="20"/>
              <w:ind w:left="20"/>
              <w:jc w:val="both"/>
            </w:pPr>
            <w:r>
              <w:rPr>
                <w:rFonts w:ascii="Times New Roman"/>
                <w:b w:val="false"/>
                <w:i w:val="false"/>
                <w:color w:val="000000"/>
                <w:sz w:val="20"/>
              </w:rPr>
              <w:t>
2025 жылғы тамыз</w:t>
            </w:r>
          </w:p>
          <w:p>
            <w:pPr>
              <w:spacing w:after="20"/>
              <w:ind w:left="20"/>
              <w:jc w:val="both"/>
            </w:pPr>
            <w:r>
              <w:rPr>
                <w:rFonts w:ascii="Times New Roman"/>
                <w:b w:val="false"/>
                <w:i w:val="false"/>
                <w:color w:val="000000"/>
                <w:sz w:val="20"/>
              </w:rPr>
              <w:t>
2025 жылғы тамыз</w:t>
            </w:r>
          </w:p>
          <w:p>
            <w:pPr>
              <w:spacing w:after="20"/>
              <w:ind w:left="20"/>
              <w:jc w:val="both"/>
            </w:pPr>
            <w:r>
              <w:rPr>
                <w:rFonts w:ascii="Times New Roman"/>
                <w:b w:val="false"/>
                <w:i w:val="false"/>
                <w:color w:val="000000"/>
                <w:sz w:val="20"/>
              </w:rPr>
              <w:t>
2025 жылғы қазан</w:t>
            </w:r>
          </w:p>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диалогтар өткізу және қатысушылардың қорытынды ұсынымдарын жинақтау</w:t>
            </w:r>
          </w:p>
          <w:p>
            <w:pPr>
              <w:spacing w:after="20"/>
              <w:ind w:left="20"/>
              <w:jc w:val="both"/>
            </w:pPr>
            <w:r>
              <w:rPr>
                <w:rFonts w:ascii="Times New Roman"/>
                <w:b w:val="false"/>
                <w:i w:val="false"/>
                <w:color w:val="000000"/>
                <w:sz w:val="20"/>
              </w:rPr>
              <w:t>
ұсыныстар мен ұсынымдар дайындау</w:t>
            </w:r>
          </w:p>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конференция өткізу</w:t>
            </w:r>
          </w:p>
          <w:p>
            <w:pPr>
              <w:spacing w:after="20"/>
              <w:ind w:left="20"/>
              <w:jc w:val="both"/>
            </w:pPr>
            <w:r>
              <w:rPr>
                <w:rFonts w:ascii="Times New Roman"/>
                <w:b w:val="false"/>
                <w:i w:val="false"/>
                <w:color w:val="000000"/>
                <w:sz w:val="20"/>
              </w:rPr>
              <w:t>
халықаралық ғылыми-практикалық конференция өткізу</w:t>
            </w:r>
          </w:p>
          <w:p>
            <w:pPr>
              <w:spacing w:after="20"/>
              <w:ind w:left="20"/>
              <w:jc w:val="both"/>
            </w:pPr>
            <w:r>
              <w:rPr>
                <w:rFonts w:ascii="Times New Roman"/>
                <w:b w:val="false"/>
                <w:i w:val="false"/>
                <w:color w:val="000000"/>
                <w:sz w:val="20"/>
              </w:rPr>
              <w:t>
салтанатты қабылдау өткізу</w:t>
            </w:r>
          </w:p>
          <w:p>
            <w:pPr>
              <w:spacing w:after="20"/>
              <w:ind w:left="20"/>
              <w:jc w:val="both"/>
            </w:pPr>
            <w:r>
              <w:rPr>
                <w:rFonts w:ascii="Times New Roman"/>
                <w:b w:val="false"/>
                <w:i w:val="false"/>
                <w:color w:val="000000"/>
                <w:sz w:val="20"/>
              </w:rPr>
              <w:t>
халықаралық заң диалогын өткізу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СӘ (келісу бойынша) ПМА (келісу бойынша),</w:t>
            </w:r>
          </w:p>
          <w:p>
            <w:pPr>
              <w:spacing w:after="20"/>
              <w:ind w:left="20"/>
              <w:jc w:val="both"/>
            </w:pPr>
            <w:r>
              <w:rPr>
                <w:rFonts w:ascii="Times New Roman"/>
                <w:b w:val="false"/>
                <w:i w:val="false"/>
                <w:color w:val="000000"/>
                <w:sz w:val="20"/>
              </w:rPr>
              <w:t>
ПСА (келісу бойынша), БП (келісу бойынша), Әділетмині КСА (келісу бойынша), Әділетмині МАМ, КСА (келісу бойынша), СӘ (келісу бойынша) КСА (келісу бойынша),</w:t>
            </w:r>
          </w:p>
          <w:p>
            <w:pPr>
              <w:spacing w:after="20"/>
              <w:ind w:left="20"/>
              <w:jc w:val="both"/>
            </w:pPr>
            <w:r>
              <w:rPr>
                <w:rFonts w:ascii="Times New Roman"/>
                <w:b w:val="false"/>
                <w:i w:val="false"/>
                <w:color w:val="000000"/>
                <w:sz w:val="20"/>
              </w:rPr>
              <w:t>
СІМ, Әділетмині ЗҚАИ (келісу бойынша) СІМ, КСА (келісу бойынша), Әділетмині КСА (келісу бойынша), СІМ, Әділетмині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 "Халықаралық ұйымдармен бірлесіп жүзеге асырылатын жобалардың іске асырылуын қамтамасыз ету" бюджеттік бағдарламасы бойынша көзделген қаражат шеңберінде</w:t>
            </w:r>
          </w:p>
          <w:p>
            <w:pPr>
              <w:spacing w:after="20"/>
              <w:ind w:left="20"/>
              <w:jc w:val="both"/>
            </w:pPr>
            <w:r>
              <w:rPr>
                <w:rFonts w:ascii="Times New Roman"/>
                <w:b w:val="false"/>
                <w:i w:val="false"/>
                <w:color w:val="000000"/>
                <w:sz w:val="20"/>
              </w:rPr>
              <w:t>
006 "Өкілдік шығындар"</w:t>
            </w:r>
          </w:p>
          <w:p>
            <w:pPr>
              <w:spacing w:after="20"/>
              <w:ind w:left="20"/>
              <w:jc w:val="both"/>
            </w:pPr>
            <w:r>
              <w:rPr>
                <w:rFonts w:ascii="Times New Roman"/>
                <w:b w:val="false"/>
                <w:i w:val="false"/>
                <w:color w:val="000000"/>
                <w:sz w:val="20"/>
              </w:rPr>
              <w:t>
бюджеттік бағдарламасы бойынша көзделген қаражат шеңберінде</w:t>
            </w:r>
          </w:p>
          <w:p>
            <w:pPr>
              <w:spacing w:after="20"/>
              <w:ind w:left="20"/>
              <w:jc w:val="both"/>
            </w:pPr>
            <w:r>
              <w:rPr>
                <w:rFonts w:ascii="Times New Roman"/>
                <w:b w:val="false"/>
                <w:i w:val="false"/>
                <w:color w:val="000000"/>
                <w:sz w:val="20"/>
              </w:rPr>
              <w:t>
006 "Өкілдік шығындар"</w:t>
            </w:r>
          </w:p>
          <w:p>
            <w:pPr>
              <w:spacing w:after="20"/>
              <w:ind w:left="20"/>
              <w:jc w:val="both"/>
            </w:pPr>
            <w:r>
              <w:rPr>
                <w:rFonts w:ascii="Times New Roman"/>
                <w:b w:val="false"/>
                <w:i w:val="false"/>
                <w:color w:val="000000"/>
                <w:sz w:val="20"/>
              </w:rPr>
              <w:t>
бюджеттік бағдарламасы бойынша</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Ақпараттық-ағартушылық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әзірлену және қабылдану тарихына қатысты архивтік мемлекеттік құжаттар туралы бейне- және фотоматериалдар дайындау және "Қазақстан Конституциясы – архив құжаттарында" тақырыбымен әлеуметтік желілер мен БАҚ-та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фотоматериалдар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"Қазақстан Республикасының Орталық мемлекеттік архиві" РММ (келісу бойынша), "Қазақстан Республикасының Ұлттық архиві" РММ (келісу бойынша), ЗҚАИ  (келісу бойынша), КСА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онлайн викторина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наурыз-сәуір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викторина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ОАМ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Юнисефтің меншікті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заң – тәуелсіз ел тұғыры" тақырыбында музейлер, қалалық және ауылдық кітапханалар базасында мектеп экскурсияларын,  ашық сабақтар (мейкерспейс) өткізу (осы іс-шараның бірыңғай тұжырымдамасын алдын ала әзірлеу, бекіту, сондай-ақ орталық және жергілікті органдардың өкілдерін қатысуға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экскурсияларын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 МАМ, ОМ, Әділетмині, КСА (келісу бойынша), ЗҚАИ</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30 жылдығына бекітілген тақырыптық эскиздерді жарнамалық конструкцияларда және LED-экрандарда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 МАМ, КСА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Заң – тәуелсіздік тірегі" тақырыбында кітап-иллюстрация көрмесін ұйымдастыру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наурыз-желтоқсан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"Қазақстан Республикасының Ұлттық академиялық кітапханасы"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 арасында Қазақстан Республикасының Конституциясы мен заңдары бойынша конкурстар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бірінші жартыжылдық</w:t>
            </w:r>
          </w:p>
          <w:p>
            <w:pPr>
              <w:spacing w:after="20"/>
              <w:ind w:left="20"/>
              <w:jc w:val="both"/>
            </w:pPr>
            <w:r>
              <w:rPr>
                <w:rFonts w:ascii="Times New Roman"/>
                <w:b w:val="false"/>
                <w:i w:val="false"/>
                <w:color w:val="000000"/>
                <w:sz w:val="20"/>
              </w:rPr>
              <w:t>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ҒЖБМ, Әділетмині, ЗҚАИ (келісу бойынша), ПИ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сауат ашу мақсатында мектептерде, ТжКБ мен жоғары оқу орындарында пайдалану үшін (архивтік мемлекеттік құжаттар, музей экспонаттары, мемлекеттік органдардың қызметі туралы ақпараттық материалдарды пайдалана отырып) Конституцияның тарихи, саяси, әлеуметтік және құқықтық аспектілері туралы виртуалды тур және 3D-экспозиция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тур мен 3D-экспозиция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МАМ, Әділетмині, ДСМ, СӘ (келісу бойынша), БП (келісу бойынша), КСА (келісу бойынша), ПМА (келісу бойынша), ПСА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Қазақстанның тәуелсіздігі мен мемлекеттілігін нығайтуға, ананы, әке мен баланы, еңбек ету мен білім алу құқықтарын қорғаудың конституциялық кепілдіктерін құрметтеуге  арналған интерактивті көше акцияларын (заманауи суретшілердің, мүсіншілердің көрмелерін, мультимедиалық экрандарды)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маусым-қыркүйек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акцияларын өткізу және БАҚ-та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Танымал мәдениет пен өнер қайраткерлерінің құттықтауларымен бейнероликтер дайындау және ротациялау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маусым-қараша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бейнероликтерді дайындау және БАҚ-та ротациялау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Астана, Алматы, Шымкент қалаларының және облыстардың әкімдіктері, "Жібек жолы"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өкілдерінің қатысуымен "Ата Заңым – айбыным" және "Мен – Қазақстан азаматымын!" атты челлендж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өңірлік "Қоғамдық келісім" КММ (келісу бойынша), ЭМБ</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"Tamyrlas" YouTube арнасында сарапшылармен бірге "Конституция – бейбітшілік пен келісім негізі" тақырыбында подкаст ұйымдастыру </w:t>
            </w:r>
          </w:p>
          <w:p>
            <w:pPr>
              <w:spacing w:after="20"/>
              <w:ind w:left="20"/>
              <w:jc w:val="both"/>
            </w:pPr>
            <w:r>
              <w:rPr>
                <w:rFonts w:ascii="Times New Roman"/>
                <w:b w:val="false"/>
                <w:i w:val="false"/>
                <w:color w:val="000000"/>
                <w:sz w:val="20"/>
              </w:rPr>
              <w:t>
</w:t>
            </w:r>
            <w:r>
              <w:rPr>
                <w:rFonts w:ascii="Times New Roman"/>
                <w:b w:val="false"/>
                <w:i/>
                <w:color w:val="000000"/>
                <w:sz w:val="20"/>
              </w:rPr>
              <w:t>("әділ судьяның туысы жоқ, әділетсіз судьяның ұяты жоқ" бейтараптылық принципі)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"Қолданбалы этносаяси зерттеулер институты" ЖШС</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ұйымдарымен және университеттермен серіктестікте #ATAZAN_AZAMAT_KZ республикалық челленджін өткізу, Қазақстан Республикасының азаматтарына жеке басын куәландыратын құжаттарды салтанатты түрде табыстау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өткізу және БАҚ-та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АҚ (келісу бойынша), ІІМ, Әділетмині, МАМ, КСА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 әділет пен парасат жолы" тақырыбында дөңгелек үстел мен кітап көрмесін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мен кітап көрмесін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келісу" РММ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 мен республикалық жастар ұйымдары белсенділерінің қатысуымен әлеуметтік желілерде Конституцияның 30 жылдығына арналған жастар челленджін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"Айбыны асқақ Ата Заң" музыкалық-патриоттық кеш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тамыздың екінші жартысы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музыкалық-патриоттық кеш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"Қазақстан Республикасының Ұлттық академиялық кітапханасы"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оның ішінде этномәдени бірлестіктер мүшелері арасында "Сіз үшін Қазақстан Республикасының Конституциясы дегеніміз не?" тақырыбында бейнесауалнама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өңірлік "Қоғамдық келісім" КММ (келісу бойынша), ЭМБ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 қолдау орталықтарының базасында заң консультанттары мен жергілікті атқарушы органдар өкілдерін тарта отырып еңбек ету құқығының конституциялық кепілдіктері жөнінде, еңбек қатынастары және мемлекеттік жұмыспен қамту бағдарламалары мен "Атамекен" Қазақстан Республикасы Ұлттық кәсіпкерлер палатасының жобалары шеңберінде әлеуметтік кепілдіктер аясындағы заңнамалық өзгерістер мәселелері бойынша заң консультацияларын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Астана, Алматы, Шымкент қалаларының және облыстардың әкімдіктері, РАА (келісу бойынша), РЗКА (келісу бойынша), "Атамекен" Қазақстан Республикасының Ұлттық кәсіпкерлер палатасы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Конституцияның маңыздылығы және қандай құндылықтарды көздейтіні туралы бірқатар мақалалар мен постар жариялау және оларды БАҚ пен әлеуметтік желілерде </w:t>
            </w:r>
            <w:r>
              <w:rPr>
                <w:rFonts w:ascii="Times New Roman"/>
                <w:b w:val="false"/>
                <w:i/>
                <w:color w:val="000000"/>
                <w:sz w:val="20"/>
              </w:rPr>
              <w:t xml:space="preserve">(Instagram, Tik Tok және т.б.) </w:t>
            </w:r>
            <w:r>
              <w:rPr>
                <w:rFonts w:ascii="Times New Roman"/>
                <w:b w:val="false"/>
                <w:i w:val="false"/>
                <w:color w:val="000000"/>
                <w:sz w:val="20"/>
              </w:rPr>
              <w:t>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БАҚ-та және әлеуметтік желілерде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Астана, Алматы, Шымкент қалаларының және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мүшелерінің, ЭМБ өкілдерінің, ҚХА қоғамдық құрылымдарының Конституция күнімен құттықтау бейнероликтерін әлеуметтік желілерде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"Қоғамдық келісім" РММ (келісу бойынша), өңірлік "Қоғамдық келісім" КММ (келісу бойынша),</w:t>
            </w:r>
          </w:p>
          <w:p>
            <w:pPr>
              <w:spacing w:after="20"/>
              <w:ind w:left="20"/>
              <w:jc w:val="both"/>
            </w:pPr>
            <w:r>
              <w:rPr>
                <w:rFonts w:ascii="Times New Roman"/>
                <w:b w:val="false"/>
                <w:i w:val="false"/>
                <w:color w:val="000000"/>
                <w:sz w:val="20"/>
              </w:rPr>
              <w:t>
ЭМБ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жергілікті органдар мен үкіметтік емес ұйымдар өкілдерінің, адвокаттар мен заң консультанттарының қатысуымен көшпелі өңірлік кездесулер мен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кездесулер мен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(келісу бойынша), РАА (келісу бойынша), РЗКА</w:t>
            </w:r>
          </w:p>
          <w:p>
            <w:pPr>
              <w:spacing w:after="20"/>
              <w:ind w:left="20"/>
              <w:jc w:val="both"/>
            </w:pPr>
            <w:r>
              <w:rPr>
                <w:rFonts w:ascii="Times New Roman"/>
                <w:b w:val="false"/>
                <w:i w:val="false"/>
                <w:color w:val="000000"/>
                <w:sz w:val="20"/>
              </w:rPr>
              <w:t>
(келісу бойынша), Астана, Алматы, Шымкент қалаларының және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 ерекшелігі бойынша көзделген қаражат шегінде</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жөніндегі жұмыс тобы мүшелерінің сұхбаттарын (рилс форматында) дайындау және әлеуметтік желілерде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жариялау және іс-шараларды БАҚ-та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(келісу бойынша), Әділетмині, КСА (келісу бойынша),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кепілдіктер мен құқықтар тақырыбында тақырыптық радиоэфирлер шығару ("30 минут Конституция жайында")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подкастар, эфирлер, сұхбаттар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Астана, Алматы, Шымкент қалаларының және облыстардың әкімдіктері, ЗҚАИ (келісу бойынша), ПИ (келісу бойынша), Әділетмині, КСА (келісу бойынша),</w:t>
            </w:r>
          </w:p>
          <w:p>
            <w:pPr>
              <w:spacing w:after="20"/>
              <w:ind w:left="20"/>
              <w:jc w:val="both"/>
            </w:pPr>
            <w:r>
              <w:rPr>
                <w:rFonts w:ascii="Times New Roman"/>
                <w:b w:val="false"/>
                <w:i w:val="false"/>
                <w:color w:val="000000"/>
                <w:sz w:val="20"/>
              </w:rPr>
              <w:t>
АҚҰО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w:t>
            </w:r>
          </w:p>
        </w:tc>
      </w:tr>
    </w:tbl>
    <w:bookmarkStart w:name="z11" w:id="9"/>
    <w:p>
      <w:pPr>
        <w:spacing w:after="0"/>
        <w:ind w:left="0"/>
        <w:jc w:val="both"/>
      </w:pPr>
      <w:r>
        <w:rPr>
          <w:rFonts w:ascii="Times New Roman"/>
          <w:b w:val="false"/>
          <w:i w:val="false"/>
          <w:color w:val="000000"/>
          <w:sz w:val="28"/>
        </w:rPr>
        <w:t>
      Ескертпе:</w:t>
      </w:r>
    </w:p>
    <w:bookmarkEnd w:id="9"/>
    <w:bookmarkStart w:name="z12" w:id="10"/>
    <w:p>
      <w:pPr>
        <w:spacing w:after="0"/>
        <w:ind w:left="0"/>
        <w:jc w:val="both"/>
      </w:pPr>
      <w:r>
        <w:rPr>
          <w:rFonts w:ascii="Times New Roman"/>
          <w:b w:val="false"/>
          <w:i w:val="false"/>
          <w:color w:val="000000"/>
          <w:sz w:val="28"/>
        </w:rPr>
        <w:t>
      аббревиатуралардың толық жазылуы:</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Бас прокуратурасы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"Парламентаризм институты" шаруашылық жүргізу құқығындағы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Аппараты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Аппараты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адвокаттар алқасы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заң консультанттары алқасы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Сот әкімшілігі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істер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Оқу-ағарту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