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99a2" w14:textId="5979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қорғаныстық тапсырысты қалыптастыру, орналастыру және орындау қағидаларын бекіту туралы" Қазақстан Республикасы Үкіметінің 2019 жылғы 14 қазандағы № 759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13 ақпандағы № 68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қорғаныстық тапсырысты қалыптастыру, орналастыру және орындау қағидаларын бекіту туралы" Қазақстан Республикасы Үкіметінің 2019 жылғы 14 қазандағы № 759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қорғаныстық тапсырысты қалыптастыру, орналастыру және орындау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"35. Қазақстан Республикасы Президентінің Әкімшілігімен келісілген қорғаныстық тапсырысты бекіту туралы Қазақстан Республикасы Үкіметінің тиісті қаулысының жобасы осы Қағидаларға 2-қосымшаға сәйкес тиісті жоспарлы кезеңге арналған республикалық бюджет туралы заңға қол қойылған күннен бастап 5 жұмыс күні ішінде Қазақстан Республикасының Үкіметіне енгізіледі.</w:t>
      </w:r>
    </w:p>
    <w:bookmarkEnd w:id="3"/>
    <w:bookmarkStart w:name="z6" w:id="4"/>
    <w:p>
      <w:pPr>
        <w:spacing w:after="0"/>
        <w:ind w:left="0"/>
        <w:jc w:val="both"/>
      </w:pPr>
      <w:r>
        <w:rPr>
          <w:rFonts w:ascii="Times New Roman"/>
          <w:b w:val="false"/>
          <w:i w:val="false"/>
          <w:color w:val="000000"/>
          <w:sz w:val="28"/>
        </w:rPr>
        <w:t>
      Бұл ретте Қазақстан Республикасы Үкіметінің қаулысының тиісті жобасы Қазақстан Республикасы Президентінің Әкімшілігіне келісуге енгізілгенге дейін оны Қазақстан Республикасындағы қорғаныс, қорғаныс өнеркәсібі және ерекше тауарларды бақылау мәселелері жөніндегі кеңес міндет түрде қарайды.</w:t>
      </w:r>
    </w:p>
    <w:bookmarkEnd w:id="4"/>
    <w:bookmarkStart w:name="z7" w:id="5"/>
    <w:p>
      <w:pPr>
        <w:spacing w:after="0"/>
        <w:ind w:left="0"/>
        <w:jc w:val="both"/>
      </w:pPr>
      <w:r>
        <w:rPr>
          <w:rFonts w:ascii="Times New Roman"/>
          <w:b w:val="false"/>
          <w:i w:val="false"/>
          <w:color w:val="000000"/>
          <w:sz w:val="28"/>
        </w:rPr>
        <w:t>
      Қорғаныстық тапсырысты нақтылау республикалық бюджет нақтыланған және (немесе) түзетілген жағдайда жүргізіледі.</w:t>
      </w:r>
    </w:p>
    <w:bookmarkEnd w:id="5"/>
    <w:p>
      <w:pPr>
        <w:spacing w:after="0"/>
        <w:ind w:left="0"/>
        <w:jc w:val="both"/>
      </w:pPr>
      <w:r>
        <w:rPr>
          <w:rFonts w:ascii="Times New Roman"/>
          <w:b w:val="false"/>
          <w:i w:val="false"/>
          <w:color w:val="000000"/>
          <w:sz w:val="28"/>
        </w:rPr>
        <w:t>
      Қорғаныстық тапсырысты уақтылы және (немесе) сапалы қалыптастырмағаны үшін уәкілетті орган Қазақстан Республикасының заңнамасында белгіленген жауаптылықта болады.".</w:t>
      </w:r>
    </w:p>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