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f8a" w14:textId="78ba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30 желтоқсандағы № 1141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Су ресурстары және ирригация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абзацпен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 рәсімдік-процестік кодексінде белгіленген тәртіппен және мерзімде өз құзыреті шегінде жеке тұлғалардың петицияларын қарау;";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21-1), 21-2), 21-3), 21-4), 21-5), 21-6), 21-7) және 21-8) тармақшалармен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кәсіптік біліктілікті тану саласындағы уәкілетті органға кәсіптер тізіліміне өзгерістер мен толықтырулар енгізу жөнінде ұсыныстар енгізеді;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кәсіптік стандарттарды әзірлеу және (немесе) жаңарту жөнінде ұсыныстар әзірлейді және оларды кәсіптік біліктілікті тану саласындағы уәкілетті органға жібереді;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тануға сұранысын қалыптастырады;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кәсіптік біліктілікті тану саласындағы уәкілетті органға кәсіптік біліктілікті тану шарттары бойынша ұсыныстар енгізеді;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21-5) кәсіптік біліктілікті тану саласындағы уәкілетті орган айқындаған тәртіппен кәсіптік стандарттарды, салалық біліктілік шеңберлерді әзірлейді және (немесе) жаңартады;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21-6)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21-7) кәсіптік біліктілік жөніндегі салалық кеңестер туралы ережелерді әзірлейді және бекітеді;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21-8) ғылыми-техникалық кеңесті құрады және оның ережесін бекітеді;";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156-1), 156-2), 156-3 және 156-4) тармақшалармен толықтырылсын: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"156-1) жетекшілік ететін салалардың Қазақстан Республикасының қорғаныс жоспарына сәйкес іс-шараларды орындауға тікелей дайындығын ұйымдастырады, саланың соғыс уақытында орнықты жұмыс істеуі жөніндегі іс-шараларды жүзеге асырады;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156-2) сауда қызметін реттеу саласындағы уәкілетті органмен келісу бойынша өз құзыреті шегінде тауарлардың нысаналы мақсатын растау тәртібі мен нысандарын айқындайды;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156-3) өз құзыреті шегінде тауарлардың нысаналы мақсатына растама береді;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156-4) су шаруашылығы ұйымдарының қызметін әдістемелік қамтамасыз етуді жүзеге асырады;".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