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3b07" w14:textId="4013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15 қарашадағы № 962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және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қалыптастыру, орналастыру және орындау салаларында басшылықты жүзеге асыратын Қазақстан Республикасының мемлекеттік органы болып табылады.";</w:t>
      </w:r>
    </w:p>
    <w:bookmarkEnd w:id="3"/>
    <w:bookmarkStart w:name="z9"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"13. Міндеттері:</w:t>
      </w:r>
    </w:p>
    <w:bookmarkEnd w:id="5"/>
    <w:bookmarkStart w:name="z11" w:id="6"/>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жылу және электр энергиясын тұтыну бөлігінде жылу энергетикасы және электр энергетикасы; тұрғын үй құрылысына үлестік қатысу; қорғаныс өнеркәсібі салаларында мемлекеттік саясатты қалыптастыру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7"/>
    <w:bookmarkStart w:name="z14" w:id="8"/>
    <w:p>
      <w:pPr>
        <w:spacing w:after="0"/>
        <w:ind w:left="0"/>
        <w:jc w:val="both"/>
      </w:pPr>
      <w:r>
        <w:rPr>
          <w:rFonts w:ascii="Times New Roman"/>
          <w:b w:val="false"/>
          <w:i w:val="false"/>
          <w:color w:val="000000"/>
          <w:sz w:val="28"/>
        </w:rPr>
        <w:t>
      "18-1)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8"/>
    <w:bookmarkStart w:name="z15" w:id="9"/>
    <w:p>
      <w:pPr>
        <w:spacing w:after="0"/>
        <w:ind w:left="0"/>
        <w:jc w:val="both"/>
      </w:pPr>
      <w:r>
        <w:rPr>
          <w:rFonts w:ascii="Times New Roman"/>
          <w:b w:val="false"/>
          <w:i w:val="false"/>
          <w:color w:val="000000"/>
          <w:sz w:val="28"/>
        </w:rPr>
        <w:t>
      18-2)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9"/>
    <w:bookmarkStart w:name="z16" w:id="10"/>
    <w:p>
      <w:pPr>
        <w:spacing w:after="0"/>
        <w:ind w:left="0"/>
        <w:jc w:val="both"/>
      </w:pPr>
      <w:r>
        <w:rPr>
          <w:rFonts w:ascii="Times New Roman"/>
          <w:b w:val="false"/>
          <w:i w:val="false"/>
          <w:color w:val="000000"/>
          <w:sz w:val="28"/>
        </w:rPr>
        <w:t>
      мынадай мазмұндағы 35-1) тармақшамен толықтырылсын:</w:t>
      </w:r>
    </w:p>
    <w:bookmarkEnd w:id="10"/>
    <w:bookmarkStart w:name="z17" w:id="11"/>
    <w:p>
      <w:pPr>
        <w:spacing w:after="0"/>
        <w:ind w:left="0"/>
        <w:jc w:val="both"/>
      </w:pPr>
      <w:r>
        <w:rPr>
          <w:rFonts w:ascii="Times New Roman"/>
          <w:b w:val="false"/>
          <w:i w:val="false"/>
          <w:color w:val="000000"/>
          <w:sz w:val="28"/>
        </w:rPr>
        <w:t xml:space="preserve">
      "35-1)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1"/>
    <w:bookmarkStart w:name="z18" w:id="12"/>
    <w:p>
      <w:pPr>
        <w:spacing w:after="0"/>
        <w:ind w:left="0"/>
        <w:jc w:val="both"/>
      </w:pPr>
      <w:r>
        <w:rPr>
          <w:rFonts w:ascii="Times New Roman"/>
          <w:b w:val="false"/>
          <w:i w:val="false"/>
          <w:color w:val="000000"/>
          <w:sz w:val="28"/>
        </w:rPr>
        <w:t>
      мынадай мазмұндағы 76-1), 76-2) және 76-3) тармақшалармен толықтырылсын:</w:t>
      </w:r>
    </w:p>
    <w:bookmarkEnd w:id="12"/>
    <w:bookmarkStart w:name="z19" w:id="13"/>
    <w:p>
      <w:pPr>
        <w:spacing w:after="0"/>
        <w:ind w:left="0"/>
        <w:jc w:val="both"/>
      </w:pPr>
      <w:r>
        <w:rPr>
          <w:rFonts w:ascii="Times New Roman"/>
          <w:b w:val="false"/>
          <w:i w:val="false"/>
          <w:color w:val="000000"/>
          <w:sz w:val="28"/>
        </w:rPr>
        <w:t>
      "76-1)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3"/>
    <w:bookmarkStart w:name="z20" w:id="14"/>
    <w:p>
      <w:pPr>
        <w:spacing w:after="0"/>
        <w:ind w:left="0"/>
        <w:jc w:val="both"/>
      </w:pPr>
      <w:r>
        <w:rPr>
          <w:rFonts w:ascii="Times New Roman"/>
          <w:b w:val="false"/>
          <w:i w:val="false"/>
          <w:color w:val="000000"/>
          <w:sz w:val="28"/>
        </w:rPr>
        <w:t>
      76-2)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4"/>
    <w:bookmarkStart w:name="z21" w:id="15"/>
    <w:p>
      <w:pPr>
        <w:spacing w:after="0"/>
        <w:ind w:left="0"/>
        <w:jc w:val="both"/>
      </w:pPr>
      <w:r>
        <w:rPr>
          <w:rFonts w:ascii="Times New Roman"/>
          <w:b w:val="false"/>
          <w:i w:val="false"/>
          <w:color w:val="000000"/>
          <w:sz w:val="28"/>
        </w:rPr>
        <w:t>
      76-3)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 және бекіту;";</w:t>
      </w:r>
    </w:p>
    <w:bookmarkEnd w:id="15"/>
    <w:bookmarkStart w:name="z22" w:id="16"/>
    <w:p>
      <w:pPr>
        <w:spacing w:after="0"/>
        <w:ind w:left="0"/>
        <w:jc w:val="both"/>
      </w:pPr>
      <w:r>
        <w:rPr>
          <w:rFonts w:ascii="Times New Roman"/>
          <w:b w:val="false"/>
          <w:i w:val="false"/>
          <w:color w:val="000000"/>
          <w:sz w:val="28"/>
        </w:rPr>
        <w:t>
      мынадай мазмұндағы 84-1) тармақшамен толықтырылсын:</w:t>
      </w:r>
    </w:p>
    <w:bookmarkEnd w:id="16"/>
    <w:bookmarkStart w:name="z23" w:id="17"/>
    <w:p>
      <w:pPr>
        <w:spacing w:after="0"/>
        <w:ind w:left="0"/>
        <w:jc w:val="both"/>
      </w:pPr>
      <w:r>
        <w:rPr>
          <w:rFonts w:ascii="Times New Roman"/>
          <w:b w:val="false"/>
          <w:i w:val="false"/>
          <w:color w:val="000000"/>
          <w:sz w:val="28"/>
        </w:rPr>
        <w:t>
      "84-1) өңделмеген табиғи алмастардың халықаралық сертификаттау схемасы сертификатының (Кимберлий процесінің сертификаты) нысанын әзірлеу және бекіту;";</w:t>
      </w:r>
    </w:p>
    <w:bookmarkEnd w:id="17"/>
    <w:bookmarkStart w:name="z24" w:id="18"/>
    <w:p>
      <w:pPr>
        <w:spacing w:after="0"/>
        <w:ind w:left="0"/>
        <w:jc w:val="both"/>
      </w:pPr>
      <w:r>
        <w:rPr>
          <w:rFonts w:ascii="Times New Roman"/>
          <w:b w:val="false"/>
          <w:i w:val="false"/>
          <w:color w:val="000000"/>
          <w:sz w:val="28"/>
        </w:rPr>
        <w:t>
      мынадай мазмұндағы 149-1), 149-2) және 149-3) тармақшалармен толықтырылсын:</w:t>
      </w:r>
    </w:p>
    <w:bookmarkEnd w:id="18"/>
    <w:bookmarkStart w:name="z25" w:id="19"/>
    <w:p>
      <w:pPr>
        <w:spacing w:after="0"/>
        <w:ind w:left="0"/>
        <w:jc w:val="both"/>
      </w:pPr>
      <w:r>
        <w:rPr>
          <w:rFonts w:ascii="Times New Roman"/>
          <w:b w:val="false"/>
          <w:i w:val="false"/>
          <w:color w:val="000000"/>
          <w:sz w:val="28"/>
        </w:rPr>
        <w:t>
      "149-1) ғимараттардың, құрылыстар мен құрылысжайлардың энергия тиімділігі сыныбының талаптарына сәйкестігін жобадан кейінгі талдау жүргізу қағидаларын әзірлеу және бекіту;</w:t>
      </w:r>
    </w:p>
    <w:bookmarkEnd w:id="19"/>
    <w:bookmarkStart w:name="z26" w:id="20"/>
    <w:p>
      <w:pPr>
        <w:spacing w:after="0"/>
        <w:ind w:left="0"/>
        <w:jc w:val="both"/>
      </w:pPr>
      <w:r>
        <w:rPr>
          <w:rFonts w:ascii="Times New Roman"/>
          <w:b w:val="false"/>
          <w:i w:val="false"/>
          <w:color w:val="000000"/>
          <w:sz w:val="28"/>
        </w:rPr>
        <w:t>
      149-2) энергия үнемдеу және энергия тиімділігін арттыру бөлігінде жылу энергетикасының, жылу энергиясын тұтынудың түйінді және нысаналы көрсеткіштерін әзірлеу және оларды жылу энергетикасы саласындағы уәкілетті органға жіберу;</w:t>
      </w:r>
    </w:p>
    <w:bookmarkEnd w:id="20"/>
    <w:bookmarkStart w:name="z27" w:id="21"/>
    <w:p>
      <w:pPr>
        <w:spacing w:after="0"/>
        <w:ind w:left="0"/>
        <w:jc w:val="both"/>
      </w:pPr>
      <w:r>
        <w:rPr>
          <w:rFonts w:ascii="Times New Roman"/>
          <w:b w:val="false"/>
          <w:i w:val="false"/>
          <w:color w:val="000000"/>
          <w:sz w:val="28"/>
        </w:rPr>
        <w:t>
      149-3)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әзірлеу және олардың орындалуын мониторингтеуді қамтамасыз ету;";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тармақша</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"160)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 тізілімінің нысанын әзірлеу және бекіту;";</w:t>
      </w:r>
    </w:p>
    <w:bookmarkEnd w:id="22"/>
    <w:bookmarkStart w:name="z30" w:id="23"/>
    <w:p>
      <w:pPr>
        <w:spacing w:after="0"/>
        <w:ind w:left="0"/>
        <w:jc w:val="both"/>
      </w:pPr>
      <w:r>
        <w:rPr>
          <w:rFonts w:ascii="Times New Roman"/>
          <w:b w:val="false"/>
          <w:i w:val="false"/>
          <w:color w:val="000000"/>
          <w:sz w:val="28"/>
        </w:rPr>
        <w:t>
      мынадай мазмұндағы 160-1) тармақшамен толықтырылсын:</w:t>
      </w:r>
    </w:p>
    <w:bookmarkEnd w:id="23"/>
    <w:bookmarkStart w:name="z31" w:id="24"/>
    <w:p>
      <w:pPr>
        <w:spacing w:after="0"/>
        <w:ind w:left="0"/>
        <w:jc w:val="both"/>
      </w:pPr>
      <w:r>
        <w:rPr>
          <w:rFonts w:ascii="Times New Roman"/>
          <w:b w:val="false"/>
          <w:i w:val="false"/>
          <w:color w:val="000000"/>
          <w:sz w:val="28"/>
        </w:rPr>
        <w:t>
      "160-1)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жүргізу;";</w:t>
      </w:r>
    </w:p>
    <w:bookmarkEnd w:id="24"/>
    <w:bookmarkStart w:name="z32" w:id="25"/>
    <w:p>
      <w:pPr>
        <w:spacing w:after="0"/>
        <w:ind w:left="0"/>
        <w:jc w:val="both"/>
      </w:pPr>
      <w:r>
        <w:rPr>
          <w:rFonts w:ascii="Times New Roman"/>
          <w:b w:val="false"/>
          <w:i w:val="false"/>
          <w:color w:val="000000"/>
          <w:sz w:val="28"/>
        </w:rPr>
        <w:t>
      мынадай мазмұндағы 161-1), 161-2) және 161-3) тармақшалармен толықтырылсын:</w:t>
      </w:r>
    </w:p>
    <w:bookmarkEnd w:id="25"/>
    <w:bookmarkStart w:name="z33" w:id="26"/>
    <w:p>
      <w:pPr>
        <w:spacing w:after="0"/>
        <w:ind w:left="0"/>
        <w:jc w:val="both"/>
      </w:pPr>
      <w:r>
        <w:rPr>
          <w:rFonts w:ascii="Times New Roman"/>
          <w:b w:val="false"/>
          <w:i w:val="false"/>
          <w:color w:val="000000"/>
          <w:sz w:val="28"/>
        </w:rPr>
        <w:t>
      "161-1) мыналар:</w:t>
      </w:r>
    </w:p>
    <w:bookmarkEnd w:id="26"/>
    <w:bookmarkStart w:name="z34" w:id="27"/>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bookmarkEnd w:id="27"/>
    <w:bookmarkStart w:name="z35" w:id="28"/>
    <w:p>
      <w:pPr>
        <w:spacing w:after="0"/>
        <w:ind w:left="0"/>
        <w:jc w:val="both"/>
      </w:pPr>
      <w:r>
        <w:rPr>
          <w:rFonts w:ascii="Times New Roman"/>
          <w:b w:val="false"/>
          <w:i w:val="false"/>
          <w:color w:val="000000"/>
          <w:sz w:val="28"/>
        </w:rPr>
        <w:t>
      өндірушінің уәкілетті өкілдері;</w:t>
      </w:r>
    </w:p>
    <w:bookmarkEnd w:id="28"/>
    <w:bookmarkStart w:name="z36" w:id="29"/>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 тізілімінің нысанын әзірлеу және бекіту; </w:t>
      </w:r>
    </w:p>
    <w:bookmarkEnd w:id="29"/>
    <w:bookmarkStart w:name="z37" w:id="30"/>
    <w:p>
      <w:pPr>
        <w:spacing w:after="0"/>
        <w:ind w:left="0"/>
        <w:jc w:val="both"/>
      </w:pPr>
      <w:r>
        <w:rPr>
          <w:rFonts w:ascii="Times New Roman"/>
          <w:b w:val="false"/>
          <w:i w:val="false"/>
          <w:color w:val="000000"/>
          <w:sz w:val="28"/>
        </w:rPr>
        <w:t>
      161-2) мыналар:</w:t>
      </w:r>
    </w:p>
    <w:bookmarkEnd w:id="30"/>
    <w:bookmarkStart w:name="z38" w:id="3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bookmarkEnd w:id="31"/>
    <w:bookmarkStart w:name="z39" w:id="32"/>
    <w:p>
      <w:pPr>
        <w:spacing w:after="0"/>
        <w:ind w:left="0"/>
        <w:jc w:val="both"/>
      </w:pPr>
      <w:r>
        <w:rPr>
          <w:rFonts w:ascii="Times New Roman"/>
          <w:b w:val="false"/>
          <w:i w:val="false"/>
          <w:color w:val="000000"/>
          <w:sz w:val="28"/>
        </w:rPr>
        <w:t>
      өндірушінің уәкілетті өкілдері;</w:t>
      </w:r>
    </w:p>
    <w:bookmarkEnd w:id="32"/>
    <w:bookmarkStart w:name="z40" w:id="33"/>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жүргізу;</w:t>
      </w:r>
    </w:p>
    <w:bookmarkEnd w:id="33"/>
    <w:bookmarkStart w:name="z41" w:id="34"/>
    <w:p>
      <w:pPr>
        <w:spacing w:after="0"/>
        <w:ind w:left="0"/>
        <w:jc w:val="both"/>
      </w:pPr>
      <w:r>
        <w:rPr>
          <w:rFonts w:ascii="Times New Roman"/>
          <w:b w:val="false"/>
          <w:i w:val="false"/>
          <w:color w:val="000000"/>
          <w:sz w:val="28"/>
        </w:rPr>
        <w:t>
      161-3) ғылыми-техникалық кеңесті құру және оның ережесін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"482) есепке алу аспаптары жоқ тұтынушылар үшін электрмен жабдықтау бойынша коммуналдық көрсетілетін қызметтерді және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әзірлеу және бекіту;";</w:t>
      </w:r>
    </w:p>
    <w:bookmarkEnd w:id="35"/>
    <w:bookmarkStart w:name="z44" w:id="36"/>
    <w:p>
      <w:pPr>
        <w:spacing w:after="0"/>
        <w:ind w:left="0"/>
        <w:jc w:val="both"/>
      </w:pPr>
      <w:r>
        <w:rPr>
          <w:rFonts w:ascii="Times New Roman"/>
          <w:b w:val="false"/>
          <w:i w:val="false"/>
          <w:color w:val="000000"/>
          <w:sz w:val="28"/>
        </w:rPr>
        <w:t>
      мынадай мазмұндағы 482-1) және 482-2) тармақшалармен толықтырылсын:</w:t>
      </w:r>
    </w:p>
    <w:bookmarkEnd w:id="36"/>
    <w:bookmarkStart w:name="z45" w:id="37"/>
    <w:p>
      <w:pPr>
        <w:spacing w:after="0"/>
        <w:ind w:left="0"/>
        <w:jc w:val="both"/>
      </w:pPr>
      <w:r>
        <w:rPr>
          <w:rFonts w:ascii="Times New Roman"/>
          <w:b w:val="false"/>
          <w:i w:val="false"/>
          <w:color w:val="000000"/>
          <w:sz w:val="28"/>
        </w:rPr>
        <w:t>
      "482-1) жылу энергиясын тұтыну бөлігінде жылу энергетикасы саласында әдістемелік қамтамасыз етуді жүзеге асыру;</w:t>
      </w:r>
    </w:p>
    <w:bookmarkEnd w:id="37"/>
    <w:bookmarkStart w:name="z46" w:id="38"/>
    <w:p>
      <w:pPr>
        <w:spacing w:after="0"/>
        <w:ind w:left="0"/>
        <w:jc w:val="both"/>
      </w:pPr>
      <w:r>
        <w:rPr>
          <w:rFonts w:ascii="Times New Roman"/>
          <w:b w:val="false"/>
          <w:i w:val="false"/>
          <w:color w:val="000000"/>
          <w:sz w:val="28"/>
        </w:rPr>
        <w:t>
      482-2) жылу энергиясын тұтыну бөлігінде жылу энергетикасы саласында ғылыми зерттеулер жүргізуді ұйымдастыру;";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 тармақша</w:t>
      </w:r>
      <w:r>
        <w:rPr>
          <w:rFonts w:ascii="Times New Roman"/>
          <w:b w:val="false"/>
          <w:i w:val="false"/>
          <w:color w:val="000000"/>
          <w:sz w:val="28"/>
        </w:rPr>
        <w:t xml:space="preserve"> алып тасталсын.</w:t>
      </w:r>
    </w:p>
    <w:bookmarkStart w:name="z49" w:id="39"/>
    <w:p>
      <w:pPr>
        <w:spacing w:after="0"/>
        <w:ind w:left="0"/>
        <w:jc w:val="both"/>
      </w:pPr>
      <w:r>
        <w:rPr>
          <w:rFonts w:ascii="Times New Roman"/>
          <w:b w:val="false"/>
          <w:i w:val="false"/>
          <w:color w:val="000000"/>
          <w:sz w:val="28"/>
        </w:rPr>
        <w:t xml:space="preserve">
      2. Осы қаулы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жиырмасыншы, жиырма бірінші, жиырма екінші және жиырма үшінші абзацтарын қоспағанда,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