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642b" w14:textId="e956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көмір түрлерінің экспортына айрықша құқық берудің кейбір мәселелері туралы" Қазақстан Республикасы Үкіметінің 2023 жылғы 17 қарашадағы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қазандағы № 861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"Жекелеген көмір түрлерінің экспортына айрықша құқық берудің кейбір мәселелері туралы" Қазақстан Республикасы Үкіметінің 2023 жылғы 17 қарашадағы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айрықша құқық берілген сыртқы сауда қызметіне қатысушылардың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bookmarkStart w:name="z5" w:id="4"/>
    <w:p>
      <w:pPr>
        <w:spacing w:after="0"/>
        <w:ind w:left="0"/>
        <w:jc w:val="both"/>
      </w:pPr>
      <w:r>
        <w:rPr>
          <w:rFonts w:ascii="Times New Roman"/>
          <w:b w:val="false"/>
          <w:i w:val="false"/>
          <w:color w:val="000000"/>
          <w:sz w:val="28"/>
        </w:rPr>
        <w:t>
      "2. "Qarmet" акционерлік қоғамы.";</w:t>
      </w:r>
    </w:p>
    <w:bookmarkEnd w:id="4"/>
    <w:bookmarkStart w:name="z6" w:id="5"/>
    <w:p>
      <w:pPr>
        <w:spacing w:after="0"/>
        <w:ind w:left="0"/>
        <w:jc w:val="both"/>
      </w:pPr>
      <w:r>
        <w:rPr>
          <w:rFonts w:ascii="Times New Roman"/>
          <w:b w:val="false"/>
          <w:i w:val="false"/>
          <w:color w:val="000000"/>
          <w:sz w:val="28"/>
        </w:rPr>
        <w:t>
      реттік нөмірі 29-жол алып тасталсын;</w:t>
      </w:r>
    </w:p>
    <w:bookmarkEnd w:id="5"/>
    <w:bookmarkStart w:name="z7" w:id="6"/>
    <w:p>
      <w:pPr>
        <w:spacing w:after="0"/>
        <w:ind w:left="0"/>
        <w:jc w:val="both"/>
      </w:pPr>
      <w:r>
        <w:rPr>
          <w:rFonts w:ascii="Times New Roman"/>
          <w:b w:val="false"/>
          <w:i w:val="false"/>
          <w:color w:val="000000"/>
          <w:sz w:val="28"/>
        </w:rPr>
        <w:t>
      мынадай мазмұндағы реттік нөмірлері 34 – 38-жолдармен толықтырылсын:</w:t>
      </w:r>
    </w:p>
    <w:bookmarkEnd w:id="6"/>
    <w:bookmarkStart w:name="z8" w:id="7"/>
    <w:p>
      <w:pPr>
        <w:spacing w:after="0"/>
        <w:ind w:left="0"/>
        <w:jc w:val="both"/>
      </w:pPr>
      <w:r>
        <w:rPr>
          <w:rFonts w:ascii="Times New Roman"/>
          <w:b w:val="false"/>
          <w:i w:val="false"/>
          <w:color w:val="000000"/>
          <w:sz w:val="28"/>
        </w:rPr>
        <w:t>
      "34. "Kazakh Coal Trading" жауапкершілігі шектеулі серіктестігі.</w:t>
      </w:r>
    </w:p>
    <w:bookmarkEnd w:id="7"/>
    <w:bookmarkStart w:name="z9" w:id="8"/>
    <w:p>
      <w:pPr>
        <w:spacing w:after="0"/>
        <w:ind w:left="0"/>
        <w:jc w:val="both"/>
      </w:pPr>
      <w:r>
        <w:rPr>
          <w:rFonts w:ascii="Times New Roman"/>
          <w:b w:val="false"/>
          <w:i w:val="false"/>
          <w:color w:val="000000"/>
          <w:sz w:val="28"/>
        </w:rPr>
        <w:t>
      35. "MCI Group" жауапкершілігі шектеулі серіктестігі.</w:t>
      </w:r>
    </w:p>
    <w:bookmarkEnd w:id="8"/>
    <w:bookmarkStart w:name="z10" w:id="9"/>
    <w:p>
      <w:pPr>
        <w:spacing w:after="0"/>
        <w:ind w:left="0"/>
        <w:jc w:val="both"/>
      </w:pPr>
      <w:r>
        <w:rPr>
          <w:rFonts w:ascii="Times New Roman"/>
          <w:b w:val="false"/>
          <w:i w:val="false"/>
          <w:color w:val="000000"/>
          <w:sz w:val="28"/>
        </w:rPr>
        <w:t>
      36. "Горнопромышленное предприятие Куу-Чек" жауапкершілігі шектеулі серіктестігі.</w:t>
      </w:r>
    </w:p>
    <w:bookmarkEnd w:id="9"/>
    <w:bookmarkStart w:name="z11" w:id="10"/>
    <w:p>
      <w:pPr>
        <w:spacing w:after="0"/>
        <w:ind w:left="0"/>
        <w:jc w:val="both"/>
      </w:pPr>
      <w:r>
        <w:rPr>
          <w:rFonts w:ascii="Times New Roman"/>
          <w:b w:val="false"/>
          <w:i w:val="false"/>
          <w:color w:val="000000"/>
          <w:sz w:val="28"/>
        </w:rPr>
        <w:t>
      37. "ҚазКөмір Компани" жауапкершілігі шектеулі серіктестігі.</w:t>
      </w:r>
    </w:p>
    <w:bookmarkEnd w:id="10"/>
    <w:bookmarkStart w:name="z12" w:id="11"/>
    <w:p>
      <w:pPr>
        <w:spacing w:after="0"/>
        <w:ind w:left="0"/>
        <w:jc w:val="both"/>
      </w:pPr>
      <w:r>
        <w:rPr>
          <w:rFonts w:ascii="Times New Roman"/>
          <w:b w:val="false"/>
          <w:i w:val="false"/>
          <w:color w:val="000000"/>
          <w:sz w:val="28"/>
        </w:rPr>
        <w:t>
      38. "Кайнама Комир" жауапкершілігі шектеулі серіктестігі.";</w:t>
      </w:r>
    </w:p>
    <w:bookmarkEnd w:id="11"/>
    <w:bookmarkStart w:name="z13" w:id="12"/>
    <w:p>
      <w:pPr>
        <w:spacing w:after="0"/>
        <w:ind w:left="0"/>
        <w:jc w:val="both"/>
      </w:pPr>
      <w:r>
        <w:rPr>
          <w:rFonts w:ascii="Times New Roman"/>
          <w:b w:val="false"/>
          <w:i w:val="false"/>
          <w:color w:val="000000"/>
          <w:sz w:val="28"/>
        </w:rPr>
        <w:t xml:space="preserve">
      көрсетілген қаулымен бекітілген Жекелеген көмір түрлерінің экспортына арналған айрықша лицензияның қолданысын тоқтата тұру немесе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5" w:id="13"/>
    <w:p>
      <w:pPr>
        <w:spacing w:after="0"/>
        <w:ind w:left="0"/>
        <w:jc w:val="both"/>
      </w:pPr>
      <w:r>
        <w:rPr>
          <w:rFonts w:ascii="Times New Roman"/>
          <w:b w:val="false"/>
          <w:i w:val="false"/>
          <w:color w:val="000000"/>
          <w:sz w:val="28"/>
        </w:rPr>
        <w:t xml:space="preserve">
      "1. Осы Жекелеген көмір түрлерінің экспортына арналған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осы қаулыға сәйкес Қазақстан Республикасы Өнеркәсіп және құрылыс министрлігінің Өнеркәсіп комитеті берген жекелеген көмір түрлерін экспорттауға арналған айрықша лицензияның (бұдан әрі – айрықша лицензия) қолданысын тоқтата тұру немесе тоқтату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Республикасының Ұлттық қауіпсіздік комитетінің Шекара қызметіне және лицензиатқа тиісті хабарлама жібереді.".</w:t>
      </w:r>
    </w:p>
    <w:bookmarkEnd w:id="14"/>
    <w:bookmarkStart w:name="z18" w:id="15"/>
    <w:p>
      <w:pPr>
        <w:spacing w:after="0"/>
        <w:ind w:left="0"/>
        <w:jc w:val="both"/>
      </w:pPr>
      <w:r>
        <w:rPr>
          <w:rFonts w:ascii="Times New Roman"/>
          <w:b w:val="false"/>
          <w:i w:val="false"/>
          <w:color w:val="000000"/>
          <w:sz w:val="28"/>
        </w:rPr>
        <w:t>
      2.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15"/>
    <w:bookmarkStart w:name="z19" w:id="1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