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5b14" w14:textId="1c85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2024 жылғы 9 қазандағы № 831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Қызылорда облысы Табиғи ресурстар және табиғат пайдалануды реттеу басқармасының "Қазалы орман және жануарлар дүниесін қорғау мемлекеттік мекемесі", "Қармақшы орман және жануарлар дүниесін қорғау мемлекеттік мекемесі", "Сырдария орман және жануарлар дүниесін қорғау мемлекеттік мекемесі", "Қызылорда орман және жануарлар дүниесін қорғау мемлекеттік мекемесі" және "Шиелі орман және жануарлар дүниесін қорғау мемлекеттік мекемесі" коммуналдық мемлекеттік мекемелерінің (бұдан әрі – мекемелер) жалпы ауданы 51,3574 гектар жер учаскелері орман қоры жерлері санатынан өнеркәсiп, көлiк, байланыс жерлері, ғарыш қызметі, қорғаныс, ұлттық қауіпсіздік, ядролық қауіпсіздік аймағы мұқтажына арналған және ауыл шаруашылығына арналмаған өзге де жерлер санатына ауыстырылсын. </w:t>
      </w:r>
    </w:p>
    <w:bookmarkEnd w:id="1"/>
    <w:bookmarkStart w:name="z3" w:id="2"/>
    <w:p>
      <w:pPr>
        <w:spacing w:after="0"/>
        <w:ind w:left="0"/>
        <w:jc w:val="both"/>
      </w:pPr>
      <w:r>
        <w:rPr>
          <w:rFonts w:ascii="Times New Roman"/>
          <w:b w:val="false"/>
          <w:i w:val="false"/>
          <w:color w:val="000000"/>
          <w:sz w:val="28"/>
        </w:rPr>
        <w:t xml:space="preserve">
      2. Қызылорда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учаскелерiнің магистралдық құбыржол салу үшін "Бейнеу-Шымкент газ құбыры" жауапкершілігі шектеулі серіктестігіне (бұдан әрі – серіктестік) берілуін қамтамасыз етсін. </w:t>
      </w:r>
    </w:p>
    <w:bookmarkEnd w:id="2"/>
    <w:bookmarkStart w:name="z4" w:id="3"/>
    <w:p>
      <w:pPr>
        <w:spacing w:after="0"/>
        <w:ind w:left="0"/>
        <w:jc w:val="both"/>
      </w:pPr>
      <w:r>
        <w:rPr>
          <w:rFonts w:ascii="Times New Roman"/>
          <w:b w:val="false"/>
          <w:i w:val="false"/>
          <w:color w:val="000000"/>
          <w:sz w:val="28"/>
        </w:rPr>
        <w:t>
      3. Серіктестік (келісу бойынша) Қазақстан Республикасының қолданыстағы заңнамасына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шығындары мен залалдарын республикалық бюджет кірісіне өтесін, екпелер кесілген жағдайда алынған сүректі мекемелердің теңгеріміне бере отырып, алаңды тазарту жөніндегі шараларды қабылдасын.</w:t>
      </w:r>
    </w:p>
    <w:bookmarkEnd w:id="3"/>
    <w:bookmarkStart w:name="z5" w:id="4"/>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9 қазандағы</w:t>
            </w:r>
            <w:r>
              <w:br/>
            </w:r>
            <w:r>
              <w:rPr>
                <w:rFonts w:ascii="Times New Roman"/>
                <w:b w:val="false"/>
                <w:i w:val="false"/>
                <w:color w:val="000000"/>
                <w:sz w:val="20"/>
              </w:rPr>
              <w:t>№ 831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өнеркәсіп, көлік, байланыс жерлері, ғарыш қызметі, қорғаныс, ұлттық қауіпсіздік, ядролық қауіпсіздік аймағы мұқтажына арналған және ауыл шаруашылығына арналмаған өзге де жерлер санатына ауыстырылатын жер учаскелерінің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p>
            <w:pPr>
              <w:spacing w:after="20"/>
              <w:ind w:left="20"/>
              <w:jc w:val="both"/>
            </w:pPr>
            <w:r>
              <w:rPr>
                <w:rFonts w:ascii="Times New Roman"/>
                <w:b w:val="false"/>
                <w:i w:val="false"/>
                <w:color w:val="000000"/>
                <w:sz w:val="20"/>
              </w:rPr>
              <w:t>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көмкерген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көмкермеген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Табиғи ресурстар және табиғат пайдалануды реттеу басқармасының "Қазалы орман және жануарлар дүниесін қорғау мемлекеттік мекемесі", "Қармақшы орман және жануарлар дүниесін қорғау мемлекеттік мекемесі", "Сырдария орман және жануарлар дүниесін қорғау мемлекеттік мекемесі", "Қызылорда орман және жануарлар дүниесін қорғау мемлекеттік мекемесі" және "Шиелі орман және жануарлар дүниесін қорғау мемлекеттік мекемесі" коммуналдық мемлекеттік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