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c90c7" w14:textId="f0c90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қағидаларын бекіту туралы" 2018 жылғы 12 ақпандағы № 49 және "Ақшалай өтемақыны жүзеге асыру қағидаларын бекіту туралы" 2018 жылғы 12 ақпандағы № 50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27 қыркүйектегі № 800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мен толықтырулар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2"/>
    <w:p>
      <w:pPr>
        <w:spacing w:after="0"/>
        <w:ind w:left="0"/>
        <w:jc w:val="both"/>
      </w:pPr>
      <w:r>
        <w:rPr>
          <w:rFonts w:ascii="Times New Roman"/>
          <w:b w:val="false"/>
          <w:i w:val="false"/>
          <w:color w:val="000000"/>
          <w:sz w:val="28"/>
        </w:rPr>
        <w:t xml:space="preserve">
      2) "Ақшалай өтемақыны жүзеге асыру қағидаларын бекіту туралы" Қазақстан Республикасы Үкіметінің 2018 жылғы 12 ақпандағы № 50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138" w:id="3"/>
    <w:p>
      <w:pPr>
        <w:spacing w:after="0"/>
        <w:ind w:left="0"/>
        <w:jc w:val="both"/>
      </w:pPr>
      <w:r>
        <w:rPr>
          <w:rFonts w:ascii="Times New Roman"/>
          <w:b w:val="false"/>
          <w:i w:val="false"/>
          <w:color w:val="000000"/>
          <w:sz w:val="28"/>
        </w:rPr>
        <w:t xml:space="preserve">
      көрсетілген қаулымен бекітілген Ақшалай өтемақыны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41" w:id="4"/>
    <w:p>
      <w:pPr>
        <w:spacing w:after="0"/>
        <w:ind w:left="0"/>
        <w:jc w:val="both"/>
      </w:pPr>
      <w:r>
        <w:rPr>
          <w:rFonts w:ascii="Times New Roman"/>
          <w:b w:val="false"/>
          <w:i w:val="false"/>
          <w:color w:val="000000"/>
          <w:sz w:val="28"/>
        </w:rPr>
        <w:t>
      "1) 2013 жылғы 1 қаңтарға күнтізбелік есептеумен он жыл және одан көп әскери қызметте болған және күнтізбелік есептеумен жиырма жыл әскери қызметте болғаннан кейін қызметтік тұрғынжайды өтеусіз жекешелендіруге құқығы бар, жекешелендіруге жатпайтын, оның ішінде жабық және оқшауланған әскери қалашықтардың, шекара бөлімшелерінің және өзге де жабық объектілердің аумағында орналасуы салдарынан жекешелендіруге жатпайтын қызметтік тұрғынжайда тұратын әскери қызметшілер;";</w:t>
      </w:r>
    </w:p>
    <w:bookmarkEnd w:id="4"/>
    <w:bookmarkStart w:name="z142" w:id="5"/>
    <w:p>
      <w:pPr>
        <w:spacing w:after="0"/>
        <w:ind w:left="0"/>
        <w:jc w:val="both"/>
      </w:pPr>
      <w:r>
        <w:rPr>
          <w:rFonts w:ascii="Times New Roman"/>
          <w:b w:val="false"/>
          <w:i w:val="false"/>
          <w:color w:val="000000"/>
          <w:sz w:val="28"/>
        </w:rPr>
        <w:t>
      мынадай мазмұндағы екінші бөлікпен толықтырылсын:</w:t>
      </w:r>
    </w:p>
    <w:bookmarkEnd w:id="5"/>
    <w:bookmarkStart w:name="z143" w:id="6"/>
    <w:p>
      <w:pPr>
        <w:spacing w:after="0"/>
        <w:ind w:left="0"/>
        <w:jc w:val="both"/>
      </w:pPr>
      <w:r>
        <w:rPr>
          <w:rFonts w:ascii="Times New Roman"/>
          <w:b w:val="false"/>
          <w:i w:val="false"/>
          <w:color w:val="000000"/>
          <w:sz w:val="28"/>
        </w:rPr>
        <w:t>
      "Осы тармақтың 2) немесе 3) тармақшаларында көрсетілген адам қаза тапқан (қайтыс болған) жағдайда ақшалай өтемақы алу құқығы қаза тапқан (қайтыс болған) адамның отбасы мүшелеріне өтеді.";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5" w:id="7"/>
    <w:p>
      <w:pPr>
        <w:spacing w:after="0"/>
        <w:ind w:left="0"/>
        <w:jc w:val="both"/>
      </w:pPr>
      <w:r>
        <w:rPr>
          <w:rFonts w:ascii="Times New Roman"/>
          <w:b w:val="false"/>
          <w:i w:val="false"/>
          <w:color w:val="000000"/>
          <w:sz w:val="28"/>
        </w:rPr>
        <w:t>
      "6. Ақшалай өтемақы төлеу үшін алушы белгіленген тәртіппен мынадай құжаттарды ұсынады:</w:t>
      </w:r>
    </w:p>
    <w:bookmarkEnd w:id="7"/>
    <w:bookmarkStart w:name="z146" w:id="8"/>
    <w:p>
      <w:pPr>
        <w:spacing w:after="0"/>
        <w:ind w:left="0"/>
        <w:jc w:val="both"/>
      </w:pPr>
      <w:r>
        <w:rPr>
          <w:rFonts w:ascii="Times New Roman"/>
          <w:b w:val="false"/>
          <w:i w:val="false"/>
          <w:color w:val="000000"/>
          <w:sz w:val="28"/>
        </w:rPr>
        <w:t>
      1) баянат (өтініш);</w:t>
      </w:r>
    </w:p>
    <w:bookmarkEnd w:id="8"/>
    <w:bookmarkStart w:name="z147" w:id="9"/>
    <w:p>
      <w:pPr>
        <w:spacing w:after="0"/>
        <w:ind w:left="0"/>
        <w:jc w:val="both"/>
      </w:pPr>
      <w:r>
        <w:rPr>
          <w:rFonts w:ascii="Times New Roman"/>
          <w:b w:val="false"/>
          <w:i w:val="false"/>
          <w:color w:val="000000"/>
          <w:sz w:val="28"/>
        </w:rPr>
        <w:t>
      2) алушының және оның отбасы мүшелерінің жеке басын куәландыратын құжаттардың, алушының отбасы мүшелері бар болса, некеге тұру (некені бұзу), балаларының туу туралы куәліктерінің көшірмелері.</w:t>
      </w:r>
    </w:p>
    <w:bookmarkEnd w:id="9"/>
    <w:bookmarkStart w:name="z148" w:id="10"/>
    <w:p>
      <w:pPr>
        <w:spacing w:after="0"/>
        <w:ind w:left="0"/>
        <w:jc w:val="both"/>
      </w:pPr>
      <w:r>
        <w:rPr>
          <w:rFonts w:ascii="Times New Roman"/>
          <w:b w:val="false"/>
          <w:i w:val="false"/>
          <w:color w:val="000000"/>
          <w:sz w:val="28"/>
        </w:rPr>
        <w:t>
      Бұл ретте осы Қағидалардың 3-тармағының 2) немесе 3) тармақшаларында айқындалған адам қаза тапқан (қайтыс болған) жағдайда қайтыс болу туралы куәлік ұсынылады;</w:t>
      </w:r>
    </w:p>
    <w:bookmarkEnd w:id="10"/>
    <w:bookmarkStart w:name="z149" w:id="11"/>
    <w:p>
      <w:pPr>
        <w:spacing w:after="0"/>
        <w:ind w:left="0"/>
        <w:jc w:val="both"/>
      </w:pPr>
      <w:r>
        <w:rPr>
          <w:rFonts w:ascii="Times New Roman"/>
          <w:b w:val="false"/>
          <w:i w:val="false"/>
          <w:color w:val="000000"/>
          <w:sz w:val="28"/>
        </w:rPr>
        <w:t>
      3) баянат тіркелген күнге дейін алынғанына күнтізбелік он күн толмаған отбасы құрамы бойынша жылжымайтын мүліктің жоқ (бар) екені туралы (Қазақстан Республикасы бойынша) анықтама;</w:t>
      </w:r>
    </w:p>
    <w:bookmarkEnd w:id="11"/>
    <w:bookmarkStart w:name="z150" w:id="12"/>
    <w:p>
      <w:pPr>
        <w:spacing w:after="0"/>
        <w:ind w:left="0"/>
        <w:jc w:val="both"/>
      </w:pPr>
      <w:r>
        <w:rPr>
          <w:rFonts w:ascii="Times New Roman"/>
          <w:b w:val="false"/>
          <w:i w:val="false"/>
          <w:color w:val="000000"/>
          <w:sz w:val="28"/>
        </w:rPr>
        <w:t>
      4) баянат тіркелген күнге дейін алынғанына күнтізбелік он күн толмаған отбасы құрамы бойынша мемлекеттік тұрғын үй қоры объектілерін жалдау шарттары тізілімінен жалдаушы бойынша ақпарат;</w:t>
      </w:r>
    </w:p>
    <w:bookmarkEnd w:id="12"/>
    <w:bookmarkStart w:name="z151" w:id="13"/>
    <w:p>
      <w:pPr>
        <w:spacing w:after="0"/>
        <w:ind w:left="0"/>
        <w:jc w:val="both"/>
      </w:pPr>
      <w:r>
        <w:rPr>
          <w:rFonts w:ascii="Times New Roman"/>
          <w:b w:val="false"/>
          <w:i w:val="false"/>
          <w:color w:val="000000"/>
          <w:sz w:val="28"/>
        </w:rPr>
        <w:t>
      5) қызметтік тізім;</w:t>
      </w:r>
    </w:p>
    <w:bookmarkEnd w:id="13"/>
    <w:bookmarkStart w:name="z152" w:id="14"/>
    <w:p>
      <w:pPr>
        <w:spacing w:after="0"/>
        <w:ind w:left="0"/>
        <w:jc w:val="both"/>
      </w:pPr>
      <w:r>
        <w:rPr>
          <w:rFonts w:ascii="Times New Roman"/>
          <w:b w:val="false"/>
          <w:i w:val="false"/>
          <w:color w:val="000000"/>
          <w:sz w:val="28"/>
        </w:rPr>
        <w:t xml:space="preserve">
      6) мемлекеттік мекеменің кадр бөлімшесі (жасақтау бөлімшесі) берген әскери қызметтегі жай-күйі, отбасы құрамы,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көзделген өтеусіз жекешелендіру құқығының орнына ақшалай өтемақы алу, тұрғын үй төлемдері туралы мәліметтер көрсетілген қызмет орнынан анықтама;</w:t>
      </w:r>
    </w:p>
    <w:bookmarkEnd w:id="14"/>
    <w:bookmarkStart w:name="z153" w:id="15"/>
    <w:p>
      <w:pPr>
        <w:spacing w:after="0"/>
        <w:ind w:left="0"/>
        <w:jc w:val="both"/>
      </w:pPr>
      <w:r>
        <w:rPr>
          <w:rFonts w:ascii="Times New Roman"/>
          <w:b w:val="false"/>
          <w:i w:val="false"/>
          <w:color w:val="000000"/>
          <w:sz w:val="28"/>
        </w:rPr>
        <w:t xml:space="preserve">
      7) егер зайыбы (жұбайы) арнаулы мемлекеттік органдардың, ішкі істер органдарының, сыбайлас жемқорлыққа қарсы іс-қимыл жөніндегі уәкілетті органның жедел-тергеу бөлімшесінің қазіргі немесе бұрынғы қызметкері немесе әскери қызметші болса, қызмет орнынан Заңның </w:t>
      </w:r>
      <w:r>
        <w:rPr>
          <w:rFonts w:ascii="Times New Roman"/>
          <w:b w:val="false"/>
          <w:i w:val="false"/>
          <w:color w:val="000000"/>
          <w:sz w:val="28"/>
        </w:rPr>
        <w:t>101-1-бабы</w:t>
      </w:r>
      <w:r>
        <w:rPr>
          <w:rFonts w:ascii="Times New Roman"/>
          <w:b w:val="false"/>
          <w:i w:val="false"/>
          <w:color w:val="000000"/>
          <w:sz w:val="28"/>
        </w:rPr>
        <w:t xml:space="preserve"> 5-тармағының бірінші және үшінші бөліктерінде, 6-тармағының бірінші бөлігінде немесе </w:t>
      </w:r>
      <w:r>
        <w:rPr>
          <w:rFonts w:ascii="Times New Roman"/>
          <w:b w:val="false"/>
          <w:i w:val="false"/>
          <w:color w:val="000000"/>
          <w:sz w:val="28"/>
        </w:rPr>
        <w:t>101-2-бабы</w:t>
      </w:r>
      <w:r>
        <w:rPr>
          <w:rFonts w:ascii="Times New Roman"/>
          <w:b w:val="false"/>
          <w:i w:val="false"/>
          <w:color w:val="000000"/>
          <w:sz w:val="28"/>
        </w:rPr>
        <w:t xml:space="preserve"> 5-тармағының бірінші және үшінші бөліктерінде, 6-тармағының бірінші бөлігінде көзделген өтеусіз жекешелендіру құқығының орнына ақшалай өтемақы алғаны, тұрғын үй төлемдерін алғаны туралы мәліметтер көрсетілген анықтама;</w:t>
      </w:r>
    </w:p>
    <w:bookmarkEnd w:id="15"/>
    <w:bookmarkStart w:name="z154" w:id="16"/>
    <w:p>
      <w:pPr>
        <w:spacing w:after="0"/>
        <w:ind w:left="0"/>
        <w:jc w:val="both"/>
      </w:pPr>
      <w:r>
        <w:rPr>
          <w:rFonts w:ascii="Times New Roman"/>
          <w:b w:val="false"/>
          <w:i w:val="false"/>
          <w:color w:val="000000"/>
          <w:sz w:val="28"/>
        </w:rPr>
        <w:t>
      8) осы Қағидалардың 3-тармағының 3) тармақшасында көрсетілген алушыны қоспағанда, қызметтік тұрғынжайды жалға алу шартының көшірмесі;</w:t>
      </w:r>
    </w:p>
    <w:bookmarkEnd w:id="16"/>
    <w:bookmarkStart w:name="z155" w:id="17"/>
    <w:p>
      <w:pPr>
        <w:spacing w:after="0"/>
        <w:ind w:left="0"/>
        <w:jc w:val="both"/>
      </w:pPr>
      <w:r>
        <w:rPr>
          <w:rFonts w:ascii="Times New Roman"/>
          <w:b w:val="false"/>
          <w:i w:val="false"/>
          <w:color w:val="000000"/>
          <w:sz w:val="28"/>
        </w:rPr>
        <w:t>
      9) егер жұбайы (зайыбы) әскери қызметте және (немесе) арнаулы мемлекеттік органдарда, ішкі істер органдарында, сыбайлас жемқорлыққа қарсы іс-қимыл жөніндегі уәкілетті органда қызмет өткеріп жүрген немесе өткерген жағдайда, жұбайының (зайыбының) тұрғын үй төлемдерін алушыны талдамалық есепке алу карточкасы.";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57" w:id="18"/>
    <w:p>
      <w:pPr>
        <w:spacing w:after="0"/>
        <w:ind w:left="0"/>
        <w:jc w:val="both"/>
      </w:pPr>
      <w:r>
        <w:rPr>
          <w:rFonts w:ascii="Times New Roman"/>
          <w:b w:val="false"/>
          <w:i w:val="false"/>
          <w:color w:val="000000"/>
          <w:sz w:val="28"/>
        </w:rPr>
        <w:t xml:space="preserve">
      "8. Заңның </w:t>
      </w:r>
      <w:r>
        <w:rPr>
          <w:rFonts w:ascii="Times New Roman"/>
          <w:b w:val="false"/>
          <w:i w:val="false"/>
          <w:color w:val="000000"/>
          <w:sz w:val="28"/>
        </w:rPr>
        <w:t>101-2-бабы</w:t>
      </w:r>
      <w:r>
        <w:rPr>
          <w:rFonts w:ascii="Times New Roman"/>
          <w:b w:val="false"/>
          <w:i w:val="false"/>
          <w:color w:val="000000"/>
          <w:sz w:val="28"/>
        </w:rPr>
        <w:t xml:space="preserve"> 4-тармағының үшінші бөлігінде айқындалған жағдайда өтеусіз жекешелендіру құқығының орнына ақшалай өтемақы төленбейді.</w:t>
      </w:r>
    </w:p>
    <w:bookmarkEnd w:id="18"/>
    <w:bookmarkStart w:name="z158" w:id="19"/>
    <w:p>
      <w:pPr>
        <w:spacing w:after="0"/>
        <w:ind w:left="0"/>
        <w:jc w:val="both"/>
      </w:pPr>
      <w:r>
        <w:rPr>
          <w:rFonts w:ascii="Times New Roman"/>
          <w:b w:val="false"/>
          <w:i w:val="false"/>
          <w:color w:val="000000"/>
          <w:sz w:val="28"/>
        </w:rPr>
        <w:t>
      Ақшалай өтемақы төлеуден бас тартылған жағдайда мемлекеттік мекеме баянат (өтініш) тіркелген күннен бастап бір айдан кешіктірмей, алушыға дәлелді жазбаша хабарлама жолдайды.";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160" w:id="20"/>
    <w:p>
      <w:pPr>
        <w:spacing w:after="0"/>
        <w:ind w:left="0"/>
        <w:jc w:val="both"/>
      </w:pPr>
      <w:r>
        <w:rPr>
          <w:rFonts w:ascii="Times New Roman"/>
          <w:b w:val="false"/>
          <w:i w:val="false"/>
          <w:color w:val="000000"/>
          <w:sz w:val="28"/>
        </w:rPr>
        <w:t xml:space="preserve">
      "Ақшалай өтемақының қатаң нысаналы мақсаты бар және оны алушы Заңның </w:t>
      </w:r>
      <w:r>
        <w:rPr>
          <w:rFonts w:ascii="Times New Roman"/>
          <w:b w:val="false"/>
          <w:i w:val="false"/>
          <w:color w:val="000000"/>
          <w:sz w:val="28"/>
        </w:rPr>
        <w:t>101-5-бабында</w:t>
      </w:r>
      <w:r>
        <w:rPr>
          <w:rFonts w:ascii="Times New Roman"/>
          <w:b w:val="false"/>
          <w:i w:val="false"/>
          <w:color w:val="000000"/>
          <w:sz w:val="28"/>
        </w:rPr>
        <w:t xml:space="preserve"> көзделмеген мақсаттарға пайдалануына болмайды.</w:t>
      </w:r>
    </w:p>
    <w:bookmarkEnd w:id="20"/>
    <w:bookmarkStart w:name="z161" w:id="21"/>
    <w:p>
      <w:pPr>
        <w:spacing w:after="0"/>
        <w:ind w:left="0"/>
        <w:jc w:val="both"/>
      </w:pPr>
      <w:r>
        <w:rPr>
          <w:rFonts w:ascii="Times New Roman"/>
          <w:b w:val="false"/>
          <w:i w:val="false"/>
          <w:color w:val="000000"/>
          <w:sz w:val="28"/>
        </w:rPr>
        <w:t xml:space="preserve">
      Ақшалай өтемақы төленген алушылар олардың нысаналы пайдаланылғанын растау мақсатында тұрғын үй төлемдерінің Заңның </w:t>
      </w:r>
      <w:r>
        <w:rPr>
          <w:rFonts w:ascii="Times New Roman"/>
          <w:b w:val="false"/>
          <w:i w:val="false"/>
          <w:color w:val="000000"/>
          <w:sz w:val="28"/>
        </w:rPr>
        <w:t>101-5-бабында</w:t>
      </w:r>
      <w:r>
        <w:rPr>
          <w:rFonts w:ascii="Times New Roman"/>
          <w:b w:val="false"/>
          <w:i w:val="false"/>
          <w:color w:val="000000"/>
          <w:sz w:val="28"/>
        </w:rPr>
        <w:t xml:space="preserve"> көзделген мақсаттар бойынша пайдаланылғанын растайтын құжаттарды алты ай ішінде ұсынады.";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63" w:id="22"/>
    <w:p>
      <w:pPr>
        <w:spacing w:after="0"/>
        <w:ind w:left="0"/>
        <w:jc w:val="both"/>
      </w:pPr>
      <w:r>
        <w:rPr>
          <w:rFonts w:ascii="Times New Roman"/>
          <w:b w:val="false"/>
          <w:i w:val="false"/>
          <w:color w:val="000000"/>
          <w:sz w:val="28"/>
        </w:rPr>
        <w:t>
      "11. Егер ерлі-зайыптының екеуі де әскери қызметші немесе әскери қызметтен шығарылған адам болса, өтеусіз жекешелендіру құқығының орнына ақшалай өтемақы ерлі-зайыптының таңдауы бойынша олардың біреуіне төленеді.".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11.06.2026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4" w:id="23"/>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