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e4f3c" w14:textId="e3e4f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негіздер бойынша мемлекет меншігіне айналдырылған (түскен) мүлікті есепке алудың, сақтаудың, бағалаудың және одан әрі пайдаланудың кейбір мәселелері" туралы Қазақстан Республикасы Үкіметінің 2002 жылғы 26 шілдедегі № 833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2024 жылғы 16 шiлдедегi № 564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"Жекелеген негіздер бойынша мемлекет меншiгiне айналдырылған (түскен) мүлiктi есепке алудың, сақтаудың, бағалаудың және одан әрi пайдаланудың кейбiр мәселелерi" туралы Қазақстан Республикасы Үкіметінің 2002 жылғы 26 шілдедегі № 833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көрсетілген қаулымен бекітілген Жекелеген негiздер бойынша мемлекет меншiгiне айналдырылған (түскен) мүлiктi есепке алу, сақтау, бағалау және одан әрi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"9. Тізімдеме актілерін есепке алу үшін осы Қағидаларға 2-қосымшаға сәйкес нысан бойынша мүлікті тізімдеу, бағалау және (немесе) қабылдау-беру актілерін есепке алу кітабы (бұдан әрі – есепке алу кітабы) жүргізіледі. </w:t>
      </w:r>
    </w:p>
    <w:bookmarkEnd w:id="3"/>
    <w:bookmarkStart w:name="z6" w:id="4"/>
    <w:p>
      <w:pPr>
        <w:spacing w:after="0"/>
        <w:ind w:left="0"/>
        <w:jc w:val="both"/>
      </w:pPr>
      <w:r>
        <w:rPr>
          <w:rFonts w:ascii="Times New Roman"/>
          <w:b w:val="false"/>
          <w:i w:val="false"/>
          <w:color w:val="000000"/>
          <w:sz w:val="28"/>
        </w:rPr>
        <w:t>
      Есепке алу кітабын уәкілетті орган немесе жергілікті атқарушы орган мемлекеттік мүлік тізілімінде электрондық форматта жүргізеді. Есепке алу кітабында тізімдеме актілері олардың түсуіне қарай тіркеледі.</w:t>
      </w:r>
    </w:p>
    <w:bookmarkEnd w:id="4"/>
    <w:bookmarkStart w:name="z7" w:id="5"/>
    <w:p>
      <w:pPr>
        <w:spacing w:after="0"/>
        <w:ind w:left="0"/>
        <w:jc w:val="both"/>
      </w:pPr>
      <w:r>
        <w:rPr>
          <w:rFonts w:ascii="Times New Roman"/>
          <w:b w:val="false"/>
          <w:i w:val="false"/>
          <w:color w:val="000000"/>
          <w:sz w:val="28"/>
        </w:rPr>
        <w:t>
      Уәкілетті органның немесе жергілікті атқарушы органның басшысы есепке алу кітабын жүргізуге жауапты қызметкерді айқындайды.</w:t>
      </w:r>
    </w:p>
    <w:bookmarkEnd w:id="5"/>
    <w:bookmarkStart w:name="z8" w:id="6"/>
    <w:p>
      <w:pPr>
        <w:spacing w:after="0"/>
        <w:ind w:left="0"/>
        <w:jc w:val="both"/>
      </w:pPr>
      <w:r>
        <w:rPr>
          <w:rFonts w:ascii="Times New Roman"/>
          <w:b w:val="false"/>
          <w:i w:val="false"/>
          <w:color w:val="000000"/>
          <w:sz w:val="28"/>
        </w:rPr>
        <w:t>
      Есепке алу кітабындағы жазбалар әрбір оқиға: тізімдеме актісіне қол қою, бағалау туралы есеп алу немесе қабылдау-беру актісіне қол қою орын алған күннен кейінгі бір жұмыс күнінен кешіктірмей жүргізіледі және есепке алу кітабын жүргізуге жауапты қызметкердің электрондық цифрлық қолтаңбасымен расталады.</w:t>
      </w:r>
    </w:p>
    <w:bookmarkEnd w:id="6"/>
    <w:bookmarkStart w:name="z9" w:id="7"/>
    <w:p>
      <w:pPr>
        <w:spacing w:after="0"/>
        <w:ind w:left="0"/>
        <w:jc w:val="both"/>
      </w:pPr>
      <w:r>
        <w:rPr>
          <w:rFonts w:ascii="Times New Roman"/>
          <w:b w:val="false"/>
          <w:i w:val="false"/>
          <w:color w:val="000000"/>
          <w:sz w:val="28"/>
        </w:rPr>
        <w:t>
      Мемлекеттік мүлік тізілімінде техникалық іркіліс болған жағдайда уәкілетті орган немесе жергілікті атқарушы орган қағаз форматтағы есепке алу кітабына жазуды анық және қатесіз жүргізеді. Қағаз форматтағы есепке алу кітабы нөмірленуге, тігілуге және уәкілетті органның немесе жергілікті атқарушы органның мөрімен бекітілуге тиіс.</w:t>
      </w:r>
    </w:p>
    <w:bookmarkEnd w:id="7"/>
    <w:bookmarkStart w:name="z10" w:id="8"/>
    <w:p>
      <w:pPr>
        <w:spacing w:after="0"/>
        <w:ind w:left="0"/>
        <w:jc w:val="both"/>
      </w:pPr>
      <w:r>
        <w:rPr>
          <w:rFonts w:ascii="Times New Roman"/>
          <w:b w:val="false"/>
          <w:i w:val="false"/>
          <w:color w:val="000000"/>
          <w:sz w:val="28"/>
        </w:rPr>
        <w:t>
      Уәкілетті орган немесе жергілікті атқарушы орган техникалық іркіліс жойылған күннен бастап бір жұмыс күнінен кешіктірмей қағаз форматтағы есепке алу кітабындағы жазбаларды мемлекеттік мүлік тізіліміне енгізеді.";</w:t>
      </w:r>
    </w:p>
    <w:bookmarkEnd w:id="8"/>
    <w:bookmarkStart w:name="z11" w:id="9"/>
    <w:p>
      <w:pPr>
        <w:spacing w:after="0"/>
        <w:ind w:left="0"/>
        <w:jc w:val="both"/>
      </w:pPr>
      <w:r>
        <w:rPr>
          <w:rFonts w:ascii="Times New Roman"/>
          <w:b w:val="false"/>
          <w:i w:val="false"/>
          <w:color w:val="000000"/>
          <w:sz w:val="28"/>
        </w:rPr>
        <w:t xml:space="preserve">
      мынадай мазмұндағы 12-1-тармақпен толықтырылсын: </w:t>
      </w:r>
    </w:p>
    <w:bookmarkEnd w:id="9"/>
    <w:bookmarkStart w:name="z12" w:id="10"/>
    <w:p>
      <w:pPr>
        <w:spacing w:after="0"/>
        <w:ind w:left="0"/>
        <w:jc w:val="both"/>
      </w:pPr>
      <w:r>
        <w:rPr>
          <w:rFonts w:ascii="Times New Roman"/>
          <w:b w:val="false"/>
          <w:i w:val="false"/>
          <w:color w:val="000000"/>
          <w:sz w:val="28"/>
        </w:rPr>
        <w:t>
      "12-1. Уәкілетті органның немесе жергілікті атқарушы органның теңгерімінде стандарттарда, техникалық шарттарда, технологиялық нұсқаулықтарда, сақтау жөніндегі нұсқаулықтарда, тауарлардың жекелеген түрлерiн сақтау қағидаларында, қойма үшiн мiндеттi өзге де арнайы нормативтiк құжаттарда белгiленген сақтау талаптарына (режимiне) сәйкес келетін қойма үй-жайлары бар болса, уәкілетті орган немесе жергілікті атқарушы орган мүлікті осы үй-жайларда сақтау жұмысын ұйымдастырады.";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xml:space="preserve">
      "18. Тарихи, ғылыми, көркемдік немесе мәдени құндылығы болуы ықтимал мүлікті Қазақстан Республикасының </w:t>
      </w:r>
      <w:r>
        <w:rPr>
          <w:rFonts w:ascii="Times New Roman"/>
          <w:b w:val="false"/>
          <w:i w:val="false"/>
          <w:color w:val="000000"/>
          <w:sz w:val="28"/>
        </w:rPr>
        <w:t>"Мәдениет туралы"</w:t>
      </w:r>
      <w:r>
        <w:rPr>
          <w:rFonts w:ascii="Times New Roman"/>
          <w:b w:val="false"/>
          <w:i w:val="false"/>
          <w:color w:val="000000"/>
          <w:sz w:val="28"/>
        </w:rPr>
        <w:t xml:space="preserve"> және </w:t>
      </w:r>
      <w:r>
        <w:rPr>
          <w:rFonts w:ascii="Times New Roman"/>
          <w:b w:val="false"/>
          <w:i w:val="false"/>
          <w:color w:val="000000"/>
          <w:sz w:val="28"/>
        </w:rPr>
        <w:t>"Тарихи-мәдени мұра объектілерін қорғау және пайдалану туралы"</w:t>
      </w:r>
      <w:r>
        <w:rPr>
          <w:rFonts w:ascii="Times New Roman"/>
          <w:b w:val="false"/>
          <w:i w:val="false"/>
          <w:color w:val="000000"/>
          <w:sz w:val="28"/>
        </w:rPr>
        <w:t xml:space="preserve"> заңдарына сәйкес құрылатын тарихи-мәдени мұра мәселелері жөніндегі арнайы комиссия және ұлттық мәдени игілік объектілерінің айрықша режимі жөніндегі сараптама комиссиясы қарайды.</w:t>
      </w:r>
    </w:p>
    <w:bookmarkEnd w:id="11"/>
    <w:bookmarkStart w:name="z15" w:id="12"/>
    <w:p>
      <w:pPr>
        <w:spacing w:after="0"/>
        <w:ind w:left="0"/>
        <w:jc w:val="both"/>
      </w:pPr>
      <w:r>
        <w:rPr>
          <w:rFonts w:ascii="Times New Roman"/>
          <w:b w:val="false"/>
          <w:i w:val="false"/>
          <w:color w:val="000000"/>
          <w:sz w:val="28"/>
        </w:rPr>
        <w:t>
      Тарихи, ғылыми, көркемдік немесе мәдени құндылыққа жатқызылған мүлiкті тарихи-мәдени мұра объектілерін қорғау және пайдалану жөніндегі уәкiлеттi органмен келiсім бойынша мемлекеттік музейлерге өтеусiз беруге болады.";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29-тармақтың</w:t>
      </w:r>
      <w:r>
        <w:rPr>
          <w:rFonts w:ascii="Times New Roman"/>
          <w:b w:val="false"/>
          <w:i w:val="false"/>
          <w:color w:val="000000"/>
          <w:sz w:val="28"/>
        </w:rPr>
        <w:t xml:space="preserve"> үшінші бөлігі мынадай редакцияда жазылсын:</w:t>
      </w:r>
    </w:p>
    <w:bookmarkStart w:name="z17" w:id="13"/>
    <w:p>
      <w:pPr>
        <w:spacing w:after="0"/>
        <w:ind w:left="0"/>
        <w:jc w:val="both"/>
      </w:pPr>
      <w:r>
        <w:rPr>
          <w:rFonts w:ascii="Times New Roman"/>
          <w:b w:val="false"/>
          <w:i w:val="false"/>
          <w:color w:val="000000"/>
          <w:sz w:val="28"/>
        </w:rPr>
        <w:t>
      "Мүлік туралы ақпаратты шешім қабылданған күннен бастап күнтізбелік он бес күн ішінде уәкілетті орган не жергілікті атқарушы орган мүлікті есепке алу және өткізу бойынша электрондық сервиске бірыңғай қолжетімділік нүктесі болып табылатын www.e-qazyna.kz мекенжайы бойынша Интернет желісінде орналасқан интернет-ресурста (бұдан әрі – тізілім веб-порталы) жариялайды.";</w:t>
      </w:r>
    </w:p>
    <w:bookmarkEnd w:id="13"/>
    <w:bookmarkStart w:name="z18" w:id="1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4"/>
    <w:bookmarkStart w:name="z19" w:id="15"/>
    <w:p>
      <w:pPr>
        <w:spacing w:after="0"/>
        <w:ind w:left="0"/>
        <w:jc w:val="both"/>
      </w:pPr>
      <w:r>
        <w:rPr>
          <w:rFonts w:ascii="Times New Roman"/>
          <w:b w:val="false"/>
          <w:i w:val="false"/>
          <w:color w:val="000000"/>
          <w:sz w:val="28"/>
        </w:rPr>
        <w:t xml:space="preserve">
      2. Осы қаулы алғашқы ресми жарияланған күнінен кейін күнтізбелік он күн өткен соң қолданысқа енгізіледі. </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16 шілдедегі</w:t>
            </w:r>
            <w:r>
              <w:br/>
            </w:r>
            <w:r>
              <w:rPr>
                <w:rFonts w:ascii="Times New Roman"/>
                <w:b w:val="false"/>
                <w:i w:val="false"/>
                <w:color w:val="000000"/>
                <w:sz w:val="20"/>
              </w:rPr>
              <w:t>№ 564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негiздер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меншiгiне</w:t>
            </w:r>
            <w:r>
              <w:br/>
            </w:r>
            <w:r>
              <w:rPr>
                <w:rFonts w:ascii="Times New Roman"/>
                <w:b w:val="false"/>
                <w:i w:val="false"/>
                <w:color w:val="000000"/>
                <w:sz w:val="20"/>
              </w:rPr>
              <w:t>айналдырылған (түскен) мүлiктi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 сақтау, бағалау және</w:t>
            </w:r>
            <w:r>
              <w:br/>
            </w:r>
            <w:r>
              <w:rPr>
                <w:rFonts w:ascii="Times New Roman"/>
                <w:b w:val="false"/>
                <w:i w:val="false"/>
                <w:color w:val="000000"/>
                <w:sz w:val="20"/>
              </w:rPr>
              <w:t>одан әрi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22" w:id="16"/>
    <w:p>
      <w:pPr>
        <w:spacing w:after="0"/>
        <w:ind w:left="0"/>
        <w:jc w:val="left"/>
      </w:pPr>
      <w:r>
        <w:rPr>
          <w:rFonts w:ascii="Times New Roman"/>
          <w:b/>
          <w:i w:val="false"/>
          <w:color w:val="000000"/>
        </w:rPr>
        <w:t xml:space="preserve"> 20 __ жылы мүлiктi тiзiмдеу, бағалау және (немесе) қабылдау-беру актiлерiн есепке алу кітабы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жүргізілген күн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тізімдеу, бағалау және (немесе) қабылдау-беру актісінің нөмірі және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жүргізудің негіздемесі (құжаттың атауы, нөмірі және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иелерінің атауы немесе өтініш берушінің тегі, аты, әкесінің аты (бар болса)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 (санаты)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тізімдеу, бағалау және (немесе) қабылдау-беру актісі бойынша мүліктің құны (бар болса), теңге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бағалау құны, теңге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тізімдеу, бағалау және (немесе) қабылдау-беру актісі кімге және қашан жіберілді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кімге және қашан берілген не сатылған (шешімінің, шарттың, мүлікті қабылдау-беру актісінің № және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үшін соңғы есеп айырысу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түскен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