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69aa" w14:textId="f586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10 шілдедегі № 542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65-1) тармақшамен толықтырылсын:</w:t>
      </w:r>
    </w:p>
    <w:bookmarkEnd w:id="3"/>
    <w:bookmarkStart w:name="z6" w:id="4"/>
    <w:p>
      <w:pPr>
        <w:spacing w:after="0"/>
        <w:ind w:left="0"/>
        <w:jc w:val="both"/>
      </w:pPr>
      <w:r>
        <w:rPr>
          <w:rFonts w:ascii="Times New Roman"/>
          <w:b w:val="false"/>
          <w:i w:val="false"/>
          <w:color w:val="000000"/>
          <w:sz w:val="28"/>
        </w:rPr>
        <w:t>
      "65-1) Қазақстан Республикасының азаматтары Қазақстан Республикасының шет елдердегі мекемелеріне жүгінген кезде Қазақстан Республикасы азаматының паспортын ресімдеуді, беруді, ауыстыруды, алып қоюды және жоюды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"149) Қазақстан Республикасына өз еркімен қоныс аударуға ниет білдірген этностық қазақтарға, қандастардың жесірлері мен олардың ортақ балаларына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беру;".</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