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0b98" w14:textId="2650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өнімдерін өңдеуді дамыту жөніндегі 2024 – 2028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2024 жылғы 28 маусымдағы № 512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Ауыл шаруашылығы өнімдерін өңдеуді дамыту жөніндегі 2024 – 2028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 </w:t>
      </w:r>
    </w:p>
    <w:bookmarkEnd w:id="1"/>
    <w:bookmarkStart w:name="z5" w:id="2"/>
    <w:p>
      <w:pPr>
        <w:spacing w:after="0"/>
        <w:ind w:left="0"/>
        <w:jc w:val="both"/>
      </w:pPr>
      <w:r>
        <w:rPr>
          <w:rFonts w:ascii="Times New Roman"/>
          <w:b w:val="false"/>
          <w:i w:val="false"/>
          <w:color w:val="000000"/>
          <w:sz w:val="28"/>
        </w:rPr>
        <w:t>
      2. Кешенді жоспардың орындалуына жауапты Қазақстан Республикасының орталық және жергілікті атқарушы органдары, өзге де ұйымдары (келісу бойынша):</w:t>
      </w:r>
    </w:p>
    <w:bookmarkEnd w:id="2"/>
    <w:bookmarkStart w:name="z6" w:id="3"/>
    <w:p>
      <w:pPr>
        <w:spacing w:after="0"/>
        <w:ind w:left="0"/>
        <w:jc w:val="both"/>
      </w:pPr>
      <w:r>
        <w:rPr>
          <w:rFonts w:ascii="Times New Roman"/>
          <w:b w:val="false"/>
          <w:i w:val="false"/>
          <w:color w:val="000000"/>
          <w:sz w:val="28"/>
        </w:rPr>
        <w:t>
      1) Кешенді жоспардың тиісінше және уақтылы орындалуын қамтамасыз етсін;</w:t>
      </w:r>
    </w:p>
    <w:bookmarkEnd w:id="3"/>
    <w:bookmarkStart w:name="z7" w:id="4"/>
    <w:p>
      <w:pPr>
        <w:spacing w:after="0"/>
        <w:ind w:left="0"/>
        <w:jc w:val="both"/>
      </w:pPr>
      <w:r>
        <w:rPr>
          <w:rFonts w:ascii="Times New Roman"/>
          <w:b w:val="false"/>
          <w:i w:val="false"/>
          <w:color w:val="000000"/>
          <w:sz w:val="28"/>
        </w:rPr>
        <w:t>
      2) жылына бір рет, есепті жылдан кейінгі айдың 15-і күнінен кешіктірмей, Қазақстан Республикасының Ауыл шаруашылығы министрлігіне Кешенді жоспардың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Қазақстан Республикасының Ауыл шаруашылығы министрлігі есепті жылдан кейінгі жылдың 15 ақпанынан кешіктірмей Қазақстан Республикасы Үкіметінің Аппаратына Кешенді жоспар іс-шараларының орындалу барысы туралы жиынтық ақпарат беріп тұрсын.</w:t>
      </w:r>
    </w:p>
    <w:bookmarkEnd w:id="5"/>
    <w:bookmarkStart w:name="z9" w:id="6"/>
    <w:p>
      <w:pPr>
        <w:spacing w:after="0"/>
        <w:ind w:left="0"/>
        <w:jc w:val="both"/>
      </w:pP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w:t>
      </w:r>
    </w:p>
    <w:bookmarkEnd w:id="6"/>
    <w:bookmarkStart w:name="z10"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512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Ауыл шаруашылығы өнімдерін өңдеуді дамыту жөніндегі 2024 – 2028 жылдарға арналған кешенді жоспар</w:t>
      </w:r>
    </w:p>
    <w:bookmarkEnd w:id="8"/>
    <w:bookmarkStart w:name="z14" w:id="9"/>
    <w:p>
      <w:pPr>
        <w:spacing w:after="0"/>
        <w:ind w:left="0"/>
        <w:jc w:val="both"/>
      </w:pPr>
      <w:r>
        <w:rPr>
          <w:rFonts w:ascii="Times New Roman"/>
          <w:b w:val="false"/>
          <w:i w:val="false"/>
          <w:color w:val="000000"/>
          <w:sz w:val="28"/>
        </w:rPr>
        <w:t>
      Кіріспе</w:t>
      </w:r>
    </w:p>
    <w:bookmarkEnd w:id="9"/>
    <w:bookmarkStart w:name="z15" w:id="10"/>
    <w:p>
      <w:pPr>
        <w:spacing w:after="0"/>
        <w:ind w:left="0"/>
        <w:jc w:val="both"/>
      </w:pPr>
      <w:r>
        <w:rPr>
          <w:rFonts w:ascii="Times New Roman"/>
          <w:b w:val="false"/>
          <w:i w:val="false"/>
          <w:color w:val="000000"/>
          <w:sz w:val="28"/>
        </w:rPr>
        <w:t>
      Ағымдағы жағдай туралы</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Стратегиялық жоспарлау және реформалар агенттігі Ұлттық статистика бюросының (бұдан әрі – Статистика бюросы) деректері бойынша 2023 жылы тамақ өнімдерін өндіру көлемі ақшалай мәнде 3125,2 млрд теңгені құрады, бұл 2022 жылмен салыстырғанда 1,8 %-ға көп (2022 жылы – 3070,1 млрд теңге). </w:t>
      </w:r>
    </w:p>
    <w:bookmarkEnd w:id="11"/>
    <w:bookmarkStart w:name="z17" w:id="12"/>
    <w:p>
      <w:pPr>
        <w:spacing w:after="0"/>
        <w:ind w:left="0"/>
        <w:jc w:val="both"/>
      </w:pPr>
      <w:r>
        <w:rPr>
          <w:rFonts w:ascii="Times New Roman"/>
          <w:b w:val="false"/>
          <w:i w:val="false"/>
          <w:color w:val="000000"/>
          <w:sz w:val="28"/>
        </w:rPr>
        <w:t>
      Саланың өнеркәсіптік өндіріс индексі 2023 жылы 101,5 %-ды, 2022 жылы 106,4 %-ды құрады.</w:t>
      </w:r>
    </w:p>
    <w:bookmarkEnd w:id="12"/>
    <w:bookmarkStart w:name="z18" w:id="13"/>
    <w:p>
      <w:pPr>
        <w:spacing w:after="0"/>
        <w:ind w:left="0"/>
        <w:jc w:val="both"/>
      </w:pPr>
      <w:r>
        <w:rPr>
          <w:rFonts w:ascii="Times New Roman"/>
          <w:b w:val="false"/>
          <w:i w:val="false"/>
          <w:color w:val="000000"/>
          <w:sz w:val="28"/>
        </w:rPr>
        <w:t>
      Сала кәсіпорындары 2023 жылы республикалық өнеркәсіптік өндіріс көлемінің 6,7 %-ын және өңдеу өнеркәсібінің  14,4 %-ын өндірді.</w:t>
      </w:r>
    </w:p>
    <w:bookmarkEnd w:id="13"/>
    <w:bookmarkStart w:name="z19" w:id="14"/>
    <w:p>
      <w:pPr>
        <w:spacing w:after="0"/>
        <w:ind w:left="0"/>
        <w:jc w:val="both"/>
      </w:pPr>
      <w:r>
        <w:rPr>
          <w:rFonts w:ascii="Times New Roman"/>
          <w:b w:val="false"/>
          <w:i w:val="false"/>
          <w:color w:val="000000"/>
          <w:sz w:val="28"/>
        </w:rPr>
        <w:t>
      Азық-түлік өнімдерін өндіру құрылымындағы негізгі үлесті сүт өңдеу саласы (18,7 %), астық өңдеу саласы (18,1 %), ет өңдеу (17 %), май (12,5 %), нан және нан-тоқаш (10,5 %), жеміс-көкөніс (3,7 %) және өзге де салалар (19,5 %) алады.</w:t>
      </w:r>
    </w:p>
    <w:bookmarkEnd w:id="14"/>
    <w:bookmarkStart w:name="z20" w:id="15"/>
    <w:p>
      <w:pPr>
        <w:spacing w:after="0"/>
        <w:ind w:left="0"/>
        <w:jc w:val="both"/>
      </w:pPr>
      <w:r>
        <w:rPr>
          <w:rFonts w:ascii="Times New Roman"/>
          <w:b w:val="false"/>
          <w:i w:val="false"/>
          <w:color w:val="000000"/>
          <w:sz w:val="28"/>
        </w:rPr>
        <w:t xml:space="preserve">
      Елдің ауыл шаруашылығы шикізатын өңдеу және тамақ өнеркәсібі өнімдері бойынша сыртқы сауда тауар айналымының көлемі 2023 жылы 6323,8 млн АҚШ долларын құрады, бұл 2022 жылғы көлемнен 2,4 %-ға аз (6482,7 млн АҚШ доллары), оның ішінде ауыл шаруашылығы шикізатын өңдеу және тамақ өнеркәсібі өнімдері бойынша экспорт көлемі 2,8 %-ға азайды (2346,3-тен 2279,4 млн АҚШ долларына дейін). </w:t>
      </w:r>
    </w:p>
    <w:bookmarkEnd w:id="15"/>
    <w:bookmarkStart w:name="z21" w:id="16"/>
    <w:p>
      <w:pPr>
        <w:spacing w:after="0"/>
        <w:ind w:left="0"/>
        <w:jc w:val="both"/>
      </w:pPr>
      <w:r>
        <w:rPr>
          <w:rFonts w:ascii="Times New Roman"/>
          <w:b w:val="false"/>
          <w:i w:val="false"/>
          <w:color w:val="000000"/>
          <w:sz w:val="28"/>
        </w:rPr>
        <w:t>
      2023 жылы физикалық салмақта тазартылған және тазартылмаған өсімдік майларының экспорты 40,7 %-ға, ұн – 1,1 %-ға, шоколад – 3,2 %-ға, жеміс шырындары – 12,5 %-ға, ірімшік пен сүзбе – 9,8 %- ға, балмұздақ – 17,4 %-ға өсті.</w:t>
      </w:r>
    </w:p>
    <w:bookmarkEnd w:id="16"/>
    <w:bookmarkStart w:name="z22" w:id="17"/>
    <w:p>
      <w:pPr>
        <w:spacing w:after="0"/>
        <w:ind w:left="0"/>
        <w:jc w:val="both"/>
      </w:pPr>
      <w:r>
        <w:rPr>
          <w:rFonts w:ascii="Times New Roman"/>
          <w:b w:val="false"/>
          <w:i w:val="false"/>
          <w:color w:val="000000"/>
          <w:sz w:val="28"/>
        </w:rPr>
        <w:t>
      2023 жылы импорт көлемі 2022 жылмен салыстырғанда 2,2 %-ға азайып, 4044,4 млн АҚШ долларын құрады.</w:t>
      </w:r>
    </w:p>
    <w:bookmarkEnd w:id="17"/>
    <w:bookmarkStart w:name="z23" w:id="18"/>
    <w:p>
      <w:pPr>
        <w:spacing w:after="0"/>
        <w:ind w:left="0"/>
        <w:jc w:val="both"/>
      </w:pPr>
      <w:r>
        <w:rPr>
          <w:rFonts w:ascii="Times New Roman"/>
          <w:b w:val="false"/>
          <w:i w:val="false"/>
          <w:color w:val="000000"/>
          <w:sz w:val="28"/>
        </w:rPr>
        <w:t>
      Заттай мәнде импорттың негізгі көлемі негізінен ЕАЭО елдерінен және алыс шетелден әкелінетін жеміс-көкөніс консервілеріне, сүт өнімдеріне, құс етіне, кондитерлік өнімдерге тиесілі.</w:t>
      </w:r>
    </w:p>
    <w:bookmarkEnd w:id="18"/>
    <w:bookmarkStart w:name="z24" w:id="19"/>
    <w:p>
      <w:pPr>
        <w:spacing w:after="0"/>
        <w:ind w:left="0"/>
        <w:jc w:val="both"/>
      </w:pPr>
      <w:r>
        <w:rPr>
          <w:rFonts w:ascii="Times New Roman"/>
          <w:b w:val="false"/>
          <w:i w:val="false"/>
          <w:color w:val="000000"/>
          <w:sz w:val="28"/>
        </w:rPr>
        <w:t>
      2023 жылы өндірістің жалпы көлемінде ауыл шаруашылығы өнімдерін өңдеу үлесі ет бойынша 40,8 %-ды, сүт – 33 %-ды, дәнді дақылдар – 30 %-ды, майлы дақылдар – 45 %-ды, жемістер мен көкөністер бойынша 3 %-ды құрады.</w:t>
      </w:r>
    </w:p>
    <w:bookmarkEnd w:id="19"/>
    <w:bookmarkStart w:name="z25" w:id="20"/>
    <w:p>
      <w:pPr>
        <w:spacing w:after="0"/>
        <w:ind w:left="0"/>
        <w:jc w:val="both"/>
      </w:pPr>
      <w:r>
        <w:rPr>
          <w:rFonts w:ascii="Times New Roman"/>
          <w:b w:val="false"/>
          <w:i w:val="false"/>
          <w:color w:val="000000"/>
          <w:sz w:val="28"/>
        </w:rPr>
        <w:t>
      Жергілікті атқарушы органдардың деректері бойынша 2023 жылы ауыл шаруашылығы өнімдерін өңдеу кәсіпорындарындағы қуаттарды жүктеу: өсімдік майы бойынша 33 %-ды, сүт – 77 %-ды, ет – 54 %-ды, ұн – 36 %-ды, жарма – 22,5 %-ды, макарон өнімдері – 41,7 %-ды, жүн – 26 %-ды, тері – 6,3 %-ды құрады.</w:t>
      </w:r>
    </w:p>
    <w:bookmarkEnd w:id="20"/>
    <w:bookmarkStart w:name="z26" w:id="21"/>
    <w:p>
      <w:pPr>
        <w:spacing w:after="0"/>
        <w:ind w:left="0"/>
        <w:jc w:val="both"/>
      </w:pPr>
      <w:r>
        <w:rPr>
          <w:rFonts w:ascii="Times New Roman"/>
          <w:b w:val="false"/>
          <w:i w:val="false"/>
          <w:color w:val="000000"/>
          <w:sz w:val="28"/>
        </w:rPr>
        <w:t>
      Өңдеу өнеркәсібінің дамуын тежейтін негізгі факторларға мыналар жатады:</w:t>
      </w:r>
    </w:p>
    <w:bookmarkEnd w:id="21"/>
    <w:bookmarkStart w:name="z27" w:id="22"/>
    <w:p>
      <w:pPr>
        <w:spacing w:after="0"/>
        <w:ind w:left="0"/>
        <w:jc w:val="both"/>
      </w:pPr>
      <w:r>
        <w:rPr>
          <w:rFonts w:ascii="Times New Roman"/>
          <w:b w:val="false"/>
          <w:i w:val="false"/>
          <w:color w:val="000000"/>
          <w:sz w:val="28"/>
        </w:rPr>
        <w:t xml:space="preserve">
            шикізаттық базаның дамымауы; </w:t>
      </w:r>
    </w:p>
    <w:bookmarkEnd w:id="22"/>
    <w:bookmarkStart w:name="z28" w:id="23"/>
    <w:p>
      <w:pPr>
        <w:spacing w:after="0"/>
        <w:ind w:left="0"/>
        <w:jc w:val="both"/>
      </w:pPr>
      <w:r>
        <w:rPr>
          <w:rFonts w:ascii="Times New Roman"/>
          <w:b w:val="false"/>
          <w:i w:val="false"/>
          <w:color w:val="000000"/>
          <w:sz w:val="28"/>
        </w:rPr>
        <w:t xml:space="preserve">
            инфрақұрылымның дамымауы; </w:t>
      </w:r>
    </w:p>
    <w:bookmarkEnd w:id="23"/>
    <w:bookmarkStart w:name="z29" w:id="24"/>
    <w:p>
      <w:pPr>
        <w:spacing w:after="0"/>
        <w:ind w:left="0"/>
        <w:jc w:val="both"/>
      </w:pPr>
      <w:r>
        <w:rPr>
          <w:rFonts w:ascii="Times New Roman"/>
          <w:b w:val="false"/>
          <w:i w:val="false"/>
          <w:color w:val="000000"/>
          <w:sz w:val="28"/>
        </w:rPr>
        <w:t>
            жабдықтардың моральдық және физикалық тозуы;</w:t>
      </w:r>
    </w:p>
    <w:bookmarkEnd w:id="24"/>
    <w:bookmarkStart w:name="z30" w:id="25"/>
    <w:p>
      <w:pPr>
        <w:spacing w:after="0"/>
        <w:ind w:left="0"/>
        <w:jc w:val="both"/>
      </w:pPr>
      <w:r>
        <w:rPr>
          <w:rFonts w:ascii="Times New Roman"/>
          <w:b w:val="false"/>
          <w:i w:val="false"/>
          <w:color w:val="000000"/>
          <w:sz w:val="28"/>
        </w:rPr>
        <w:t>
            шикізат сатып алуға айналым қаражатының болмауы;</w:t>
      </w:r>
    </w:p>
    <w:bookmarkEnd w:id="25"/>
    <w:bookmarkStart w:name="z31" w:id="26"/>
    <w:p>
      <w:pPr>
        <w:spacing w:after="0"/>
        <w:ind w:left="0"/>
        <w:jc w:val="both"/>
      </w:pPr>
      <w:r>
        <w:rPr>
          <w:rFonts w:ascii="Times New Roman"/>
          <w:b w:val="false"/>
          <w:i w:val="false"/>
          <w:color w:val="000000"/>
          <w:sz w:val="28"/>
        </w:rPr>
        <w:t>
            импорттың жоғары үлесі;</w:t>
      </w:r>
    </w:p>
    <w:bookmarkEnd w:id="26"/>
    <w:bookmarkStart w:name="z32" w:id="27"/>
    <w:p>
      <w:pPr>
        <w:spacing w:after="0"/>
        <w:ind w:left="0"/>
        <w:jc w:val="both"/>
      </w:pPr>
      <w:r>
        <w:rPr>
          <w:rFonts w:ascii="Times New Roman"/>
          <w:b w:val="false"/>
          <w:i w:val="false"/>
          <w:color w:val="000000"/>
          <w:sz w:val="28"/>
        </w:rPr>
        <w:t>
            техникалық реттеу саласындағы заңнаманың сақталуын бақылау жүйесін практикалық қолданудың болмауы.</w:t>
      </w:r>
    </w:p>
    <w:bookmarkEnd w:id="27"/>
    <w:bookmarkStart w:name="z33" w:id="28"/>
    <w:p>
      <w:pPr>
        <w:spacing w:after="0"/>
        <w:ind w:left="0"/>
        <w:jc w:val="both"/>
      </w:pPr>
      <w:r>
        <w:rPr>
          <w:rFonts w:ascii="Times New Roman"/>
          <w:b w:val="false"/>
          <w:i w:val="false"/>
          <w:color w:val="000000"/>
          <w:sz w:val="28"/>
        </w:rPr>
        <w:t xml:space="preserve">
      Саланың перспективалары </w:t>
      </w:r>
    </w:p>
    <w:bookmarkEnd w:id="28"/>
    <w:bookmarkStart w:name="z34" w:id="29"/>
    <w:p>
      <w:pPr>
        <w:spacing w:after="0"/>
        <w:ind w:left="0"/>
        <w:jc w:val="both"/>
      </w:pPr>
      <w:r>
        <w:rPr>
          <w:rFonts w:ascii="Times New Roman"/>
          <w:b w:val="false"/>
          <w:i w:val="false"/>
          <w:color w:val="000000"/>
          <w:sz w:val="28"/>
        </w:rPr>
        <w:t>
      Елімізде саланың табысты дамуы үшін басты факторлар бар: ішкі нарық сыйымдылығының ұлғаюы, жұмыс істеп тұрған кәсіпорындардың жүктелмеген қуаты, жұмыс күші.</w:t>
      </w:r>
    </w:p>
    <w:bookmarkEnd w:id="29"/>
    <w:bookmarkStart w:name="z35" w:id="30"/>
    <w:p>
      <w:pPr>
        <w:spacing w:after="0"/>
        <w:ind w:left="0"/>
        <w:jc w:val="both"/>
      </w:pPr>
      <w:r>
        <w:rPr>
          <w:rFonts w:ascii="Times New Roman"/>
          <w:b w:val="false"/>
          <w:i w:val="false"/>
          <w:color w:val="000000"/>
          <w:sz w:val="28"/>
        </w:rPr>
        <w:t>
      Елдің азық-түлік қауіпсіздігін қамтамасыз ету мақсатында тамақ өнімдерін өндіру көлемін арттыруға, импортқа тәуелділікті қысқартуға және өңделген өнімдер экспортын арттыруға бағытталған саланы дамыту бойынша кешенді тәсілдер талап етіледі.</w:t>
      </w:r>
    </w:p>
    <w:bookmarkEnd w:id="30"/>
    <w:bookmarkStart w:name="z36" w:id="31"/>
    <w:p>
      <w:pPr>
        <w:spacing w:after="0"/>
        <w:ind w:left="0"/>
        <w:jc w:val="both"/>
      </w:pPr>
      <w:r>
        <w:rPr>
          <w:rFonts w:ascii="Times New Roman"/>
          <w:b w:val="false"/>
          <w:i w:val="false"/>
          <w:color w:val="000000"/>
          <w:sz w:val="28"/>
        </w:rPr>
        <w:t>
      Кешенді жоспарда:</w:t>
      </w:r>
    </w:p>
    <w:bookmarkEnd w:id="31"/>
    <w:bookmarkStart w:name="z37" w:id="32"/>
    <w:p>
      <w:pPr>
        <w:spacing w:after="0"/>
        <w:ind w:left="0"/>
        <w:jc w:val="both"/>
      </w:pPr>
      <w:r>
        <w:rPr>
          <w:rFonts w:ascii="Times New Roman"/>
          <w:b w:val="false"/>
          <w:i w:val="false"/>
          <w:color w:val="000000"/>
          <w:sz w:val="28"/>
        </w:rPr>
        <w:t>
      қайта өңдеуге тапсырылған ауыл шаруашылығы өнімдерін субсидиялау, сондай-ақ шикізатты әкетуге шектеу қолдану арқылы қолжетімді шикізатпен қамтамасыз ету;</w:t>
      </w:r>
    </w:p>
    <w:bookmarkEnd w:id="32"/>
    <w:bookmarkStart w:name="z38" w:id="33"/>
    <w:p>
      <w:pPr>
        <w:spacing w:after="0"/>
        <w:ind w:left="0"/>
        <w:jc w:val="both"/>
      </w:pPr>
      <w:r>
        <w:rPr>
          <w:rFonts w:ascii="Times New Roman"/>
          <w:b w:val="false"/>
          <w:i w:val="false"/>
          <w:color w:val="000000"/>
          <w:sz w:val="28"/>
        </w:rPr>
        <w:t>
      жеңілдікті кредиттер беру мен негізгі және айналым қаражатын толықтыруға арналған кредиттер бойынша сыйақы мөлшерлемесін субсидиялау арқылы өндірістің рентабельділігін арттыру;</w:t>
      </w:r>
    </w:p>
    <w:bookmarkEnd w:id="33"/>
    <w:bookmarkStart w:name="z39" w:id="34"/>
    <w:p>
      <w:pPr>
        <w:spacing w:after="0"/>
        <w:ind w:left="0"/>
        <w:jc w:val="both"/>
      </w:pPr>
      <w:r>
        <w:rPr>
          <w:rFonts w:ascii="Times New Roman"/>
          <w:b w:val="false"/>
          <w:i w:val="false"/>
          <w:color w:val="000000"/>
          <w:sz w:val="28"/>
        </w:rPr>
        <w:t>
      қорғау шараларын қолдану (дайын өнімді әкелуді шектеу) арқылы ішкі нарықта отандық қайта өңделген өнімдердің бәсекеге қабілеттілігін арттыру;</w:t>
      </w:r>
    </w:p>
    <w:bookmarkEnd w:id="34"/>
    <w:bookmarkStart w:name="z40" w:id="35"/>
    <w:p>
      <w:pPr>
        <w:spacing w:after="0"/>
        <w:ind w:left="0"/>
        <w:jc w:val="both"/>
      </w:pPr>
      <w:r>
        <w:rPr>
          <w:rFonts w:ascii="Times New Roman"/>
          <w:b w:val="false"/>
          <w:i w:val="false"/>
          <w:color w:val="000000"/>
          <w:sz w:val="28"/>
        </w:rPr>
        <w:t>
      жаңа нарықтарды ашу арқылы қайта өңдеу өнімдерінің экспорттық әлеуетін арттыру көзделеді.</w:t>
      </w:r>
    </w:p>
    <w:bookmarkEnd w:id="35"/>
    <w:bookmarkStart w:name="z41" w:id="36"/>
    <w:p>
      <w:pPr>
        <w:spacing w:after="0"/>
        <w:ind w:left="0"/>
        <w:jc w:val="both"/>
      </w:pPr>
      <w:r>
        <w:rPr>
          <w:rFonts w:ascii="Times New Roman"/>
          <w:b w:val="false"/>
          <w:i w:val="false"/>
          <w:color w:val="000000"/>
          <w:sz w:val="28"/>
        </w:rPr>
        <w:t xml:space="preserve">
      Қайта өңдеу үлесін 70 %-ға дейін жеткізе отырып, бастапқы өндірістен неғұрлым жоғары деңгейде өңделген өнімдер шығаруға көшу міндетін шешу үшін мал шаруашылығы және өсімдік шаруашылығы өнімдерін терең қайта өңдеуді дамытуға инвестициялар, оның ішінде трансұлттық компаниялардың инвестициялары белсенді түрде тартылатын болады. </w:t>
      </w:r>
    </w:p>
    <w:bookmarkEnd w:id="36"/>
    <w:bookmarkStart w:name="z42" w:id="37"/>
    <w:p>
      <w:pPr>
        <w:spacing w:after="0"/>
        <w:ind w:left="0"/>
        <w:jc w:val="both"/>
      </w:pPr>
      <w:r>
        <w:rPr>
          <w:rFonts w:ascii="Times New Roman"/>
          <w:b w:val="false"/>
          <w:i w:val="false"/>
          <w:color w:val="000000"/>
          <w:sz w:val="28"/>
        </w:rPr>
        <w:t>
      Бұдан басқа, өңдеу кәсіпорындарын шикізатпен қамтамасыз ету үшін сүт-тауар фермаларын, қой шаруашылықтарын, сондай-ақ дайындаушы пункттер желісін құру жөніндегі жобалар іске асырылады.</w:t>
      </w:r>
    </w:p>
    <w:bookmarkEnd w:id="37"/>
    <w:bookmarkStart w:name="z43" w:id="38"/>
    <w:p>
      <w:pPr>
        <w:spacing w:after="0"/>
        <w:ind w:left="0"/>
        <w:jc w:val="both"/>
      </w:pPr>
      <w:r>
        <w:rPr>
          <w:rFonts w:ascii="Times New Roman"/>
          <w:b w:val="false"/>
          <w:i w:val="false"/>
          <w:color w:val="000000"/>
          <w:sz w:val="28"/>
        </w:rPr>
        <w:t>
      Аталған жобаларды табысты іске асыру үшін АНК арқылы инвестициялық мақсаттарға жеңілдікті кредиттер беру көзделетін болады.</w:t>
      </w:r>
    </w:p>
    <w:bookmarkEnd w:id="38"/>
    <w:bookmarkStart w:name="z44" w:id="39"/>
    <w:p>
      <w:pPr>
        <w:spacing w:after="0"/>
        <w:ind w:left="0"/>
        <w:jc w:val="both"/>
      </w:pPr>
      <w:r>
        <w:rPr>
          <w:rFonts w:ascii="Times New Roman"/>
          <w:b w:val="false"/>
          <w:i w:val="false"/>
          <w:color w:val="000000"/>
          <w:sz w:val="28"/>
        </w:rPr>
        <w:t>
      Бұдан басқа, өңдеу кәсіпорындарына айналым қаражатын толықтыруға жеңілдікті кредиттер бөлінетін болады (көктемгі егіс жұмыстарын қаржыландыру бағдарламасына ұқсас).</w:t>
      </w:r>
    </w:p>
    <w:bookmarkEnd w:id="39"/>
    <w:bookmarkStart w:name="z45" w:id="40"/>
    <w:p>
      <w:pPr>
        <w:spacing w:after="0"/>
        <w:ind w:left="0"/>
        <w:jc w:val="both"/>
      </w:pPr>
      <w:r>
        <w:rPr>
          <w:rFonts w:ascii="Times New Roman"/>
          <w:b w:val="false"/>
          <w:i w:val="false"/>
          <w:color w:val="000000"/>
          <w:sz w:val="28"/>
        </w:rPr>
        <w:t>
      Сондай-ақ өңдеуге (тері, жүн) тапсырғанда субсидияланатын ауыл шаруашылығы өнімдерінің тізбесін кеңейту көзделеді.</w:t>
      </w:r>
    </w:p>
    <w:bookmarkEnd w:id="40"/>
    <w:bookmarkStart w:name="z46" w:id="41"/>
    <w:p>
      <w:pPr>
        <w:spacing w:after="0"/>
        <w:ind w:left="0"/>
        <w:jc w:val="both"/>
      </w:pPr>
      <w:r>
        <w:rPr>
          <w:rFonts w:ascii="Times New Roman"/>
          <w:b w:val="false"/>
          <w:i w:val="false"/>
          <w:color w:val="000000"/>
          <w:sz w:val="28"/>
        </w:rPr>
        <w:t>
      Дәнді және майлы дақылдарды тереңірек өңдеуді ынталандыру үшін жоғары деңгейде өңделген өндірістер құруға арналған субсидиялар нормативі 50 %-ға дейін арттырылған инвестициялық субсидиялау паспорты әзірленді. Бұл – крахмал, инулин, декстрин, глюкоза, фруктоза, мальтоза, мальтодекстрин, қышқыл, амин қосылыстары, ферменттер, полиацеталдар, лизин, лецитин, фитостерол, глицерин, ликопен, лигнин, ксилит және т.б. сияқты технологиялық жағынан күрделілігі жоғары өнімдер.</w:t>
      </w:r>
    </w:p>
    <w:bookmarkEnd w:id="41"/>
    <w:bookmarkStart w:name="z47" w:id="42"/>
    <w:p>
      <w:pPr>
        <w:spacing w:after="0"/>
        <w:ind w:left="0"/>
        <w:jc w:val="both"/>
      </w:pPr>
      <w:r>
        <w:rPr>
          <w:rFonts w:ascii="Times New Roman"/>
          <w:b w:val="false"/>
          <w:i w:val="false"/>
          <w:color w:val="000000"/>
          <w:sz w:val="28"/>
        </w:rPr>
        <w:t>
      Сондай-ақ Инвестициялық салымдар кезінде агроөнеркәсіптік кешен субъектісі шеккен шығыстардың бір бөлігін өтеу бойынша субсидиялау қағидаларына былғары шикізаты мен жүнді өңдеу жөніндегі қуаттарды салуға және жаңғыртуға арналған инвестициялық салымдардың 25 %-ын өтеуді көздейтін жаңа паспорт енгізілді.</w:t>
      </w:r>
    </w:p>
    <w:bookmarkEnd w:id="42"/>
    <w:bookmarkStart w:name="z48" w:id="43"/>
    <w:p>
      <w:pPr>
        <w:spacing w:after="0"/>
        <w:ind w:left="0"/>
        <w:jc w:val="both"/>
      </w:pPr>
      <w:r>
        <w:rPr>
          <w:rFonts w:ascii="Times New Roman"/>
          <w:b w:val="false"/>
          <w:i w:val="false"/>
          <w:color w:val="000000"/>
          <w:sz w:val="28"/>
        </w:rPr>
        <w:t xml:space="preserve">
      Ауыл шаруашылығы өнімдерін өңдеу өнеркәсібіне отандық және шетелдік инвестиция тартуды ынталандыру үшін шығыстардың, агроөнеркәсіптік кешен субъектілерінің лизингі мен кредиттері бойынша сыйақы мөлшерлемесінің бір бөлігін өтеу бойынша инвестициялық субсидиялар, қайта өңдеу кәсіпорындарының шикізат сатып алуға жұмсалатын шығындарын субсидиялау, ауыл шаруашылығы шикізатын (сүт, майлы дақылдар, жүгері, қант қызылшасы, қарақұмық) қайта өңдеуге тапсыру кезінде фермерлер шығындарының бір бөлігін субсидиялау сияқты мемлекеттік қолдаудың барлық шаралары сақталады. </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Р/с</w:t>
            </w:r>
          </w:p>
          <w:bookmarkEnd w:id="4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Аяқтау</w:t>
            </w:r>
          </w:p>
          <w:bookmarkEnd w:id="45"/>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Күтілетін нәтижелер: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Агроөнеркәсіптік кешенде өңделген өнімдер (сүт, ет, майлы дақылдар, күріш, жүгері, қарақұмық) үлесін 2026 жылы 70 %-ға дейін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40 %;</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жылы – 70 %;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2027 жылы – 70 %;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жылы – 70 %;</w:t>
            </w:r>
          </w:p>
          <w:p>
            <w:pPr>
              <w:spacing w:after="20"/>
              <w:ind w:left="20"/>
              <w:jc w:val="both"/>
            </w:pPr>
            <w:r>
              <w:rPr>
                <w:rFonts w:ascii="Times New Roman"/>
                <w:b w:val="false"/>
                <w:i w:val="false"/>
                <w:color w:val="000000"/>
                <w:sz w:val="20"/>
              </w:rPr>
              <w:t>
2)      2028 жылы тамақ өнімдерін өндіру көлемін 4500 млрд теңгеге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 өнімдерін өңдеуді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қуаты жылына 250 мың тонна сүтті өңдеу бойынша кемінде 20 инвестициялық жобаны іске асыру (жаңғырту және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сайын, 2024 – 2028 жылдар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"Бәйтерек" ҰБХ" АҚ (келісу бойынша), Kazakh Invest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кәсіпорындарының жүктелуін қамтамасыз ету үшін Солтүстік Қазақстан облысының жеңілдікті кредиттер беру тәжірибесін тарату шеңберінде сүт-тауар фермаларын құру бойынша инвестициялық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сайын, 2024 – 2028 жылдар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шеңберінде  (202 "Облыстық бюджеттерге, республикалық маңызы бар қалалардың, астананың бюджеттеріне агроөнеркәсіптік кешендегі инвестициялық жобаларды қаржыландыруға кредит беру"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Мыналар есебінен сүт сапасын арттыру:</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Кеден одағының "Сүт және сүт өнімдерінің қауіпсіздігі туралы" техникалық регламентінің талаптары бойынша барлық сүт өндіруші субъектілер арасында оқу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сүт өндіретін барлық субъектілерді сүтөткізгіші бар машинамен саууға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қосалқы шаруашылықтарды сауу аппараттарын қолданатын кооперативтерге тарту;</w:t>
            </w:r>
          </w:p>
          <w:p>
            <w:pPr>
              <w:spacing w:after="20"/>
              <w:ind w:left="20"/>
              <w:jc w:val="both"/>
            </w:pPr>
            <w:r>
              <w:rPr>
                <w:rFonts w:ascii="Times New Roman"/>
                <w:b w:val="false"/>
                <w:i w:val="false"/>
                <w:color w:val="000000"/>
                <w:sz w:val="20"/>
              </w:rPr>
              <w:t xml:space="preserve">
екіжақты Қазақстан-Германия жобасын іске асыру шеңберінде "Байсерке Агро" ОҒӨО базасында сүт өндірушілердің біліктілігін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сайын, 2024 – 2028 жылдар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әкімдіктер, "ҰАҒБО"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республикалық бюджетте көзделген қаражат шеңберінде (267 "Білімнің және ғылыми зерттеулердің қолжетімділігін арттыру" бағдарламасының 100-кіші бағдарламасы)</w:t>
            </w:r>
          </w:p>
          <w:bookmarkEnd w:id="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"Сүт және сүт өнімдерінің қауіпсіздігі туралы" техникалық регламентінің талаптарына сәйкес келмейтін импорттық және отандық сүт өнімдеріне қатысты бақылауды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Қаржымині,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базаны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 2028 жылдар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Қазақстан Республикасы Үкіметінің резервінен бөлінген қаражат шеңберінде (139  "Квазимемлекеттік сектор субъектілерінің жарғылық капиталдарын қалыптастыру және ұлғайту" бағдарламасы), 2025 жылы республикалық бюджет шеңберінде, "жаңа"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 өңдеу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ауыл шаруашылығы жалпы өнімінің көлемін 2 есеге ұлғайту  бойынша тапсырмасын орындау жөніндегі 2024 – 2028 жылдарға арналған мақұлданған жол картасына және облыстардың әкімдіктеріне арналған 2024 жылғы 5 ақпандағы № 11-03/07-1352 нысаналы индикаторларға сәйкес ұйымдасқан шаруашылықтарда қайта өңдеу кәсіпорындарын қажетті шикізат базасымен қамтамасыз ету мақсатында ірі және ұсақ мал басын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АШМ-ға</w:t>
            </w:r>
          </w:p>
          <w:bookmarkEnd w:id="49"/>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көзделген қаражат шеңберінде (053 "Асыл тұқымды мал шаруашылығын дамытуды, мал шаруашылығының өнімділігін және өнім сапасын арттыруды субсидиялау" бағдарламасының 015-кіші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қуаты жылына 65 мың тонна ет өңдеу бойынша кемінде 20 инвестициялық жобаны іске асыру (жаңғырту және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"Бәйтерек" ҰБХ" АҚ (келісу бойынша), Kazakh Invest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Қой шаруашылығы бойынша: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жыл бойы қозы етін өндіру технологиясын енгізгені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негізгі аталық қошқарлар мен сынауға алынған қошқарларды күтіп-баққаны үшін субсидиялаудың жаңа түрлерін әзірлеу және енгізу.</w:t>
            </w:r>
          </w:p>
          <w:p>
            <w:pPr>
              <w:spacing w:after="20"/>
              <w:ind w:left="20"/>
              <w:jc w:val="both"/>
            </w:pPr>
            <w:r>
              <w:rPr>
                <w:rFonts w:ascii="Times New Roman"/>
                <w:b w:val="false"/>
                <w:i w:val="false"/>
                <w:color w:val="000000"/>
                <w:sz w:val="20"/>
              </w:rPr>
              <w:t>
Қой шаруашылығындағы селекциялық-асыл тұқымдық жұмысты субсидиялаудың сараланған нормативтерін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АШМ, ҰЭМ, Қаржымині, "Атамекен" ҰКП (келісу бойынша)</w:t>
            </w:r>
          </w:p>
          <w:bookmarkEnd w:id="5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"Ет және ет өнімдерінің қауіпсіздігі туралы" техникалық регламентінің талаптары бойынша ет өндіруші барлық субъектілер арасында оқу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әкімдіктер, "ҰАҒБО"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шеңберінде (267 "Білімнің және ғылыми зерттеулердің қолжетімділігін арттыру" бағдарламасының 100-кіші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"Ет және ет өнімдерінің қауіпсіздігі туралы" техникалық регламентінің талаптарына сәйкес келмейтін импорттық және отандық өнімдерге қатысты бақылауды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Қаржымині,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базаны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2024 – 2025 жылдар</w:t>
            </w:r>
          </w:p>
          <w:bookmarkEnd w:id="5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Қазақстан Республикасы Үкіметінің резервінен бөлінген қаражат шеңберінде (139 "Квазимемлекеттік сектор субъектілерінің жарғылық капиталдарын қалыптастыру және ұлғайту" бағдарламасы), 2025 жылы республикалық бюджет шеңберінде, "жаңа"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жануарларының терісін өңдеу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қуаты жылына кемінде 5 млн дана тері болатын ауыл шаруашылығы жануарларының терісін өңдеу бойынша кемінде 5 инвестициялық жобаны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Kazakh Invest (келісу бойынша),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қосымшаға сәйкес әрбір өңірде тері жинайтын сервистік дайындаушы орталықтар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2026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АШМ, әкімдіктер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Жануарларды есепке алудың жаңа цифрлық платформасын әзірлеу кезінде әкімшілендіруді және:</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жануарлардың эктопаразиттері мен тері ауруларына қарсы ветеринариялық-санитариялық іс-шаралардың жүргізілуін;</w:t>
            </w:r>
          </w:p>
          <w:p>
            <w:pPr>
              <w:spacing w:after="20"/>
              <w:ind w:left="20"/>
              <w:jc w:val="both"/>
            </w:pPr>
            <w:r>
              <w:rPr>
                <w:rFonts w:ascii="Times New Roman"/>
                <w:b w:val="false"/>
                <w:i w:val="false"/>
                <w:color w:val="000000"/>
                <w:sz w:val="20"/>
              </w:rPr>
              <w:t>
өткізуге арналған жануарларды аулада союға тыйым салу туралы ветеринариялық заңнама талаптарын орындаудың қамтамасыз етілуін бақылауды күшейту тетіктерін көздеу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сәйкестендірудің жаңа цифрлық платформасын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2024 жылғы желтоқсан</w:t>
            </w:r>
          </w:p>
          <w:bookmarkEnd w:id="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жануарларының жүнін өңдеу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қуаты жылына кемінде 25 мың тонна жүн  өңдейтін кемінде 5 инвестициялық жобаны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Kazakh Invest (келісу бойынша),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қосымшаға сәйкес әрбір өңірде жүн жинайтын сервистік дайындаушы орталықтар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2026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жүнді қой шаруашылығы субъектілері – субсидия алушылар жүргізген селекциялық-асыл тұқымдық жұмыстың сапасын бақылайтын қосымша құралдар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2025 жылғы тамыз</w:t>
            </w:r>
          </w:p>
          <w:bookmarkEnd w:id="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АШМ, ҰЭМ, Қаржымині, әкімдіктер</w:t>
            </w:r>
          </w:p>
          <w:bookmarkEnd w:id="5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Өсімдік шаруашылығы өнімдерін өңдеу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Мынадай инвестициялық жобаларды  іске асыру (жаңғырту және салу):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 қуаты жылына кемінде 250 мың тонна болатын дәнді дақылдарды тереңдетіп өңдейтін кемінде 2 жоба; </w:t>
            </w:r>
          </w:p>
          <w:p>
            <w:pPr>
              <w:spacing w:after="20"/>
              <w:ind w:left="20"/>
              <w:jc w:val="both"/>
            </w:pPr>
            <w:r>
              <w:rPr>
                <w:rFonts w:ascii="Times New Roman"/>
                <w:b w:val="false"/>
                <w:i w:val="false"/>
                <w:color w:val="000000"/>
                <w:sz w:val="20"/>
              </w:rPr>
              <w:t>
жалпы қуаты жылына кемінде 150 мың тонна жемістер мен көкөністерді қайта өңдейтін кемінде 5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әкімдіктер, Kazakh Invest (келісу бойынша),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тартылған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ауыл шаруашылығы жалпы өнімінің көлемін 2 есеге ұлғайту  бойынша тапсырмасын орындау жөніндегі 2024 – 2028 жылдарға арналған мақұлданған жол картасына және облыстардың әкімдіктеріне арналған 2024 жылғы 5 ақпандағы № 11-03/07-1352 нысаналы индикаторларға сәйкес ұйымдасқан шаруашылықтарда ауыл шаруашылығы дақылдарының (қарақұмық, майлы дақылдар, қант қызылшасы, картоп) егіс алаңдарын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АШМ-ға</w:t>
            </w:r>
          </w:p>
          <w:bookmarkEnd w:id="58"/>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әкімдіктер</w:t>
            </w:r>
          </w:p>
          <w:bookmarkEnd w:id="5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дақылдарының техникалық сорттарының үлес салмағын 50 %-ға дейін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АШМ-ға</w:t>
            </w:r>
          </w:p>
          <w:bookmarkEnd w:id="60"/>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Кеден одағының "Тамақ өнімдерінің қауіпсіздігі туралы", "Астық қауіпсіздігі туралы", "Жемістер мен көкөністерден жасалған шырын өнімдерінің қауіпсіздігі туралы" техникалық регламенттерінің</w:t>
            </w:r>
          </w:p>
          <w:bookmarkEnd w:id="61"/>
          <w:p>
            <w:pPr>
              <w:spacing w:after="20"/>
              <w:ind w:left="20"/>
              <w:jc w:val="both"/>
            </w:pPr>
            <w:r>
              <w:rPr>
                <w:rFonts w:ascii="Times New Roman"/>
                <w:b w:val="false"/>
                <w:i w:val="false"/>
                <w:color w:val="000000"/>
                <w:sz w:val="20"/>
              </w:rPr>
              <w:t>
талаптарына сәйкес келмейтін импорттық және отандық өнімдерге қатысты бақылауды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 Қаржымині,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 инвестициялар тарту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 тартуды пысықтау мақсатында ауыл шаруашылығы өнімдерін өңдеу саласындағы басым инвестициялық жобалардың тізбесін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бағыттарды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Kazakh Invest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өңдеу саласына кемінде екі трансұлттық компанияны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Kazakh Invest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өнімдерін өңдеу саласын ғылыми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Бағдарламалық-нысаналы қаржыландыру шеңберінде:</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қалдықсыз өндіріске  есептелген ауыл шаруашылығы өнімдерін өңдеудің жаңа технологияларын әзірлеу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шикізатын және қайталама шикізатты терең өңдеудің жаңа технологияларын әзірлеу бойынша;</w:t>
            </w:r>
          </w:p>
          <w:p>
            <w:pPr>
              <w:spacing w:after="20"/>
              <w:ind w:left="20"/>
              <w:jc w:val="both"/>
            </w:pPr>
            <w:r>
              <w:rPr>
                <w:rFonts w:ascii="Times New Roman"/>
                <w:b w:val="false"/>
                <w:i w:val="false"/>
                <w:color w:val="000000"/>
                <w:sz w:val="20"/>
              </w:rPr>
              <w:t>
жүн бағытындағы отандық қой тұқымдарының жүн сапасын жақсарту бойынша ғылыми бағдарламаларды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жаңа технологиялық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шеңберінде (267 "Білімнің және ғылыми зерттеулердің қолжетімділігін арттыру" бағдарламасының 101-кіші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өңдеу саласындағы ұлттық стандарттардың тізбесін (жаңаларын әзірлеу есебінен)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стандарттау жоспарына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өнімдері мен шикізатын өңдеуді мемлекеттік ынталандыру және қолдау шаралары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ауыл шаруашылығы өнімдерін өндіру үшін сүт өңдеу кәсіпорындарының оны сатып алуға жұмсалатын шығындарын субсидиялауды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жыл сайын қаңтар, шілде</w:t>
            </w:r>
          </w:p>
          <w:bookmarkEnd w:id="6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әкімдіктер</w:t>
            </w:r>
          </w:p>
          <w:bookmarkEnd w:id="6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көзделген қаражат шеңберінде (057 "Мал шаруашылығы саласында оны терең өңдеу өнімдерін өндіру үшін ауыл шаруашылығы өнімін сатып алуға өңдеуші кәсіпорындардың шығындарын субсидиялау" бағдарламасының 015-кіші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5"/>
          <w:p>
            <w:pPr>
              <w:spacing w:after="20"/>
              <w:ind w:left="20"/>
              <w:jc w:val="both"/>
            </w:pPr>
            <w:r>
              <w:rPr>
                <w:rFonts w:ascii="Times New Roman"/>
                <w:b w:val="false"/>
                <w:i w:val="false"/>
                <w:color w:val="000000"/>
                <w:sz w:val="20"/>
              </w:rPr>
              <w:t xml:space="preserve">
Бизнестің сұранысы негізінде: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өнімдерін өңдеу бойынша жаңа қуаттар салуды, қолданыстағыларын кеңейту мен жаңғыртуды инвестициялық субсидиялау;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кәсіпорындарының шикізат сатып алуға жұмсалатын шығындарын субсидиялау;</w:t>
            </w:r>
          </w:p>
          <w:p>
            <w:pPr>
              <w:spacing w:after="20"/>
              <w:ind w:left="20"/>
              <w:jc w:val="both"/>
            </w:pPr>
            <w:r>
              <w:rPr>
                <w:rFonts w:ascii="Times New Roman"/>
                <w:b w:val="false"/>
                <w:i w:val="false"/>
                <w:color w:val="000000"/>
                <w:sz w:val="20"/>
              </w:rPr>
              <w:t>
өңдеуге тапсырылған шикізат құнын субсидиялау бойынша қолданыстағы мемлекеттік қолдау шараларын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Қазақстан Республикасы Ауыл шаруашылығы министрінің бұйрықтары</w:t>
            </w:r>
          </w:p>
          <w:bookmarkEnd w:id="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АШМ, ҰЭМ, Қаржымині, әкімдіктер, "Атамекен" (келісу бойынша)</w:t>
            </w:r>
          </w:p>
          <w:bookmarkEnd w:id="6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жаңа Салық кодексін әзірлеу шеңберінде таза 5 жылдық салықтық тарихы бар компания үшін қосымша құн салығын қайтару практикасын автоматты режимде енгізуді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АШМ,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аванс беру үшін ӘМАТ өндірумен айналысатын өңдеу кәсіпорындарын "Азық-түлік келісімшарт корпорациясы" ҰК" АҚ-ның шикізатын (күнбағыс тұқымы, күріш, астық және қарақұмық) форвардтық сатып алуы арқылы ӘМАТ бағасын тұрақтандыру жөніндегі іс шараларға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қайта өңдеу кәсіпорындары, "Азық-түлік келісімшарт корпорациясы" ҰК" АҚ арасында форвардтық сатып алу бойынша жасалған 3 жақты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келісімшарт корпорациясы"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"Агроөнеркәсіптік кешенді ынталандыру жөніндегі мемлекеттік саясатты іске асыру үшін "Азық-түлік келісімшарт корпорациясы ҰК" АҚ жарғылық капиталын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 кооперацияларға біріктіру мақсатында ауыл шаруашылығы кооперативтеріне қосымша мемлекеттік қолдау шараларын ұсыну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 іске асырудың кейбір мәселелері туралы" Қазақстан Республикасы Үкіметінің 2016 жылғы 14 қаңтардағы № 13 қаулысымен бекітілген инвестициялық жобаларды іске асыру үшін айқындалған басым қызмет түрлерінің тізбесін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өңдеу жөніндегі жобаларды іске асыру үшін "Аграрлық несие корпорациясы" акционерлік қоғамына  бюджеттік кредиттер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371 711 739 мың теңге, оның ішінде: 2024 жылы - 27 683 325 мың теңге; 2025 жылы - 98 337 365 мың теңге; 2026 жылы - 121 323 032 мың теңге; 2027 жылы - 61 403 666 мың теңге; 2028 жылы - 62 964 351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2023 жылғы 31 тамыздағы № 322 бұйрығымен бекітілген Агроөнеркәсіптік кешен саласындағы жобаларға кредит беру қағидалары шеңберінде кредиттер беруге арналған жобалар тізбесіне ауыл шаруашылығы өнімдерін қайта өңдеу жөніндегі бағыттарды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жобаларға кредит беру қағидаларын бекіту туралы" Қазақстан Республикасы Ауыл шаруашылығы министрінің 2023 жылғы 31 тамыздағы № 322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Өңделген ауыл шаруашылығы өнімдерін өткізу нарықтарын кеңейту жөніндегі шаралар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делдалсыз тікелей жеткізу арқылы өңдеу кәсіпорындарының мектептегі тамақтану бағдарламасына  қатысу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импорттаушы елдермен келіссөздер процестерін жандандыру арқылы өңделген ауыл шаруашылығы өнімдерін жеткізу үшін жаңа экспорттық нарықтарды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Қытаймен карантиндік келісімге генетикалық түрлендірілген (ГТ) өсімдік шаруашылығы өнімдерінің импорты бөлігінде өзгерістер мен толықтырулар енгізуге бастама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желтоқсан, 2024 – 2025 жылдар</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Вакцинациялай отырып, елдің аусылдан таза деген мәртебесін қалпына келтіру және импорттаушылардың өңірлендіру қағидатын мойындауы есебінен мал шаруашылығы өнімдерінің экспорттық нарықтарын ашу мәселесін шешу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9"/>
          <w:p>
            <w:pPr>
              <w:spacing w:after="20"/>
              <w:ind w:left="20"/>
              <w:jc w:val="both"/>
            </w:pPr>
            <w:r>
              <w:rPr>
                <w:rFonts w:ascii="Times New Roman"/>
                <w:b w:val="false"/>
                <w:i w:val="false"/>
                <w:color w:val="000000"/>
                <w:sz w:val="20"/>
              </w:rPr>
              <w:t>
желтоқсан, 2024 – 2025 жылдар</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экспорттау үшін халықаралық нарықтарды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0"/>
          <w:p>
            <w:pPr>
              <w:spacing w:after="20"/>
              <w:ind w:left="20"/>
              <w:jc w:val="both"/>
            </w:pPr>
            <w:r>
              <w:rPr>
                <w:rFonts w:ascii="Times New Roman"/>
                <w:b w:val="false"/>
                <w:i w:val="false"/>
                <w:color w:val="000000"/>
                <w:sz w:val="20"/>
              </w:rPr>
              <w:t>
АШМ, СИМ, ДСМ</w:t>
            </w:r>
          </w:p>
          <w:bookmarkEnd w:id="7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ұнды Ауғанстанға экспорттау үшін баламалы логистикалық маршруттар құру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1"/>
          <w:p>
            <w:pPr>
              <w:spacing w:after="20"/>
              <w:ind w:left="20"/>
              <w:jc w:val="both"/>
            </w:pPr>
            <w:r>
              <w:rPr>
                <w:rFonts w:ascii="Times New Roman"/>
                <w:b w:val="false"/>
                <w:i w:val="false"/>
                <w:color w:val="000000"/>
                <w:sz w:val="20"/>
              </w:rPr>
              <w:t>
КМ, СІМ, ҚТЖ (келісу бойынша), "Атамекен" ҰКП (келісу бойынша)</w:t>
            </w:r>
          </w:p>
          <w:bookmarkEnd w:id="71"/>
          <w:p>
            <w:pPr>
              <w:spacing w:after="20"/>
              <w:ind w:left="20"/>
              <w:jc w:val="both"/>
            </w:pPr>
            <w:r>
              <w:rPr>
                <w:rFonts w:ascii="Times New Roman"/>
                <w:b w:val="false"/>
                <w:i w:val="false"/>
                <w:color w:val="000000"/>
                <w:sz w:val="20"/>
              </w:rPr>
              <w:t>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дайын ауыл шаруашылығы өнімдерін ел ішінде тасымалдау бойынша және шикізаттық емес тауарларды экспорттау кезіндегі ахуалды жақсарту үшін логистиканың проблемалық мәселелері бойынша (вагондардың тапшылығы, жүктерді жеткізу жылдамдығының төмен болуы, локомотивтік тартымның жетіспеушілігі, жоғары тасымалдау тарифтері, шикізаттық емес тауарларды тиеп-жөнелту бойынша басымдықтың болмауы және т.б.) жедел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сайын, 2024 – 2028 жылдар</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2"/>
          <w:p>
            <w:pPr>
              <w:spacing w:after="20"/>
              <w:ind w:left="20"/>
              <w:jc w:val="both"/>
            </w:pPr>
            <w:r>
              <w:rPr>
                <w:rFonts w:ascii="Times New Roman"/>
                <w:b w:val="false"/>
                <w:i w:val="false"/>
                <w:color w:val="000000"/>
                <w:sz w:val="20"/>
              </w:rPr>
              <w:t>
АШМ, КМ, ҚТЖ (келісу бойынша),</w:t>
            </w:r>
          </w:p>
          <w:bookmarkEnd w:id="72"/>
          <w:p>
            <w:pPr>
              <w:spacing w:after="20"/>
              <w:ind w:left="20"/>
              <w:jc w:val="both"/>
            </w:pPr>
            <w:r>
              <w:rPr>
                <w:rFonts w:ascii="Times New Roman"/>
                <w:b w:val="false"/>
                <w:i w:val="false"/>
                <w:color w:val="000000"/>
                <w:sz w:val="20"/>
              </w:rPr>
              <w:t>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отандық тауарларды ілгерілетуді қолдау шараларын енгізу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3"/>
          <w:p>
            <w:pPr>
              <w:spacing w:after="20"/>
              <w:ind w:left="20"/>
              <w:jc w:val="both"/>
            </w:pPr>
            <w:r>
              <w:rPr>
                <w:rFonts w:ascii="Times New Roman"/>
                <w:b w:val="false"/>
                <w:i w:val="false"/>
                <w:color w:val="000000"/>
                <w:sz w:val="20"/>
              </w:rPr>
              <w:t>
АШМ, ҰЭМ, ӨҚМ, Қаржымині,</w:t>
            </w:r>
          </w:p>
          <w:bookmarkEnd w:id="73"/>
          <w:p>
            <w:pPr>
              <w:spacing w:after="20"/>
              <w:ind w:left="20"/>
              <w:jc w:val="both"/>
            </w:pPr>
            <w:r>
              <w:rPr>
                <w:rFonts w:ascii="Times New Roman"/>
                <w:b w:val="false"/>
                <w:i w:val="false"/>
                <w:color w:val="000000"/>
                <w:sz w:val="20"/>
              </w:rPr>
              <w:t>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пен өндірістің "көлеңкелі" сегменттерін анықтау және олардың  жолын кесу жөнінде шаралар қабылдау (әкелінетін өнімнің қауіпсіздігін бақылау жүйелерін, өнімдерді заңсыз әкелгені үшін жазаны өзгерту бойынша сапалы бастамаларды және т.б. енгізуді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Қаржымині,  "Атамекен" ҰКП</w:t>
            </w:r>
          </w:p>
          <w:bookmarkEnd w:id="74"/>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17" w:id="75"/>
    <w:p>
      <w:pPr>
        <w:spacing w:after="0"/>
        <w:ind w:left="0"/>
        <w:jc w:val="both"/>
      </w:pPr>
      <w:r>
        <w:rPr>
          <w:rFonts w:ascii="Times New Roman"/>
          <w:b w:val="false"/>
          <w:i w:val="false"/>
          <w:color w:val="000000"/>
          <w:sz w:val="28"/>
        </w:rPr>
        <w:t xml:space="preserve">
            </w:t>
      </w:r>
    </w:p>
    <w:bookmarkEnd w:id="75"/>
    <w:bookmarkStart w:name="z118" w:id="76"/>
    <w:p>
      <w:pPr>
        <w:spacing w:after="0"/>
        <w:ind w:left="0"/>
        <w:jc w:val="both"/>
      </w:pPr>
      <w:r>
        <w:rPr>
          <w:rFonts w:ascii="Times New Roman"/>
          <w:b w:val="false"/>
          <w:i w:val="false"/>
          <w:color w:val="000000"/>
          <w:sz w:val="28"/>
        </w:rPr>
        <w:t>
      Қаржыландырудың жыл сайынғы көлемі елдің экономикалық даму қарқынын, республикалық бюджеттің кіріс бөлігінің мүмкіндіктерін негізге ала отырып, тиісті қаржы жылдарына арналған республикалық бюджет жобасы нақтыланған немесе қалыптастырылған және уәкілетті орган тиісті растайтын құжаттаманы енгізген кезде қаралатын болады.</w:t>
      </w:r>
    </w:p>
    <w:bookmarkEnd w:id="76"/>
    <w:bookmarkStart w:name="z119" w:id="77"/>
    <w:p>
      <w:pPr>
        <w:spacing w:after="0"/>
        <w:ind w:left="0"/>
        <w:jc w:val="both"/>
      </w:pPr>
      <w:r>
        <w:rPr>
          <w:rFonts w:ascii="Times New Roman"/>
          <w:b w:val="false"/>
          <w:i w:val="false"/>
          <w:color w:val="000000"/>
          <w:sz w:val="28"/>
        </w:rPr>
        <w:t>
      Ескертпе: аббревиатуралардың толық жазылуы:</w:t>
      </w:r>
    </w:p>
    <w:bookmarkEnd w:id="77"/>
    <w:bookmarkStart w:name="z120" w:id="78"/>
    <w:p>
      <w:pPr>
        <w:spacing w:after="0"/>
        <w:ind w:left="0"/>
        <w:jc w:val="both"/>
      </w:pPr>
      <w:r>
        <w:rPr>
          <w:rFonts w:ascii="Times New Roman"/>
          <w:b w:val="false"/>
          <w:i w:val="false"/>
          <w:color w:val="000000"/>
          <w:sz w:val="28"/>
        </w:rPr>
        <w:t>
      "Азық-түлік келісімшарт корпорациясы" ҰК" АҚ – "Азық-түлік келісімшарт корпорациясы" ұлттық компаниясы" акционерлік қоғамы</w:t>
      </w:r>
    </w:p>
    <w:bookmarkEnd w:id="78"/>
    <w:bookmarkStart w:name="z121" w:id="79"/>
    <w:p>
      <w:pPr>
        <w:spacing w:after="0"/>
        <w:ind w:left="0"/>
        <w:jc w:val="both"/>
      </w:pPr>
      <w:r>
        <w:rPr>
          <w:rFonts w:ascii="Times New Roman"/>
          <w:b w:val="false"/>
          <w:i w:val="false"/>
          <w:color w:val="000000"/>
          <w:sz w:val="28"/>
        </w:rPr>
        <w:t>
      АНК – "Аграрлық несие корпорациясы" акционерлік қоғамы</w:t>
      </w:r>
    </w:p>
    <w:bookmarkEnd w:id="79"/>
    <w:bookmarkStart w:name="z122" w:id="80"/>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80"/>
    <w:bookmarkStart w:name="z123" w:id="81"/>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81"/>
    <w:bookmarkStart w:name="z124" w:id="82"/>
    <w:p>
      <w:pPr>
        <w:spacing w:after="0"/>
        <w:ind w:left="0"/>
        <w:jc w:val="both"/>
      </w:pPr>
      <w:r>
        <w:rPr>
          <w:rFonts w:ascii="Times New Roman"/>
          <w:b w:val="false"/>
          <w:i w:val="false"/>
          <w:color w:val="000000"/>
          <w:sz w:val="28"/>
        </w:rPr>
        <w:t>
      әкімдіктер – облыстардың, Алматы, Астана және Шымкент қалаларының әкімдіктері</w:t>
      </w:r>
    </w:p>
    <w:bookmarkEnd w:id="82"/>
    <w:bookmarkStart w:name="z125" w:id="83"/>
    <w:p>
      <w:pPr>
        <w:spacing w:after="0"/>
        <w:ind w:left="0"/>
        <w:jc w:val="both"/>
      </w:pPr>
      <w:r>
        <w:rPr>
          <w:rFonts w:ascii="Times New Roman"/>
          <w:b w:val="false"/>
          <w:i w:val="false"/>
          <w:color w:val="000000"/>
          <w:sz w:val="28"/>
        </w:rPr>
        <w:t>
      ӘМАТ – әлеуметтік маңызы бар азық-түлік тауарлары</w:t>
      </w:r>
    </w:p>
    <w:bookmarkEnd w:id="83"/>
    <w:bookmarkStart w:name="z126" w:id="84"/>
    <w:p>
      <w:pPr>
        <w:spacing w:after="0"/>
        <w:ind w:left="0"/>
        <w:jc w:val="both"/>
      </w:pPr>
      <w:r>
        <w:rPr>
          <w:rFonts w:ascii="Times New Roman"/>
          <w:b w:val="false"/>
          <w:i w:val="false"/>
          <w:color w:val="000000"/>
          <w:sz w:val="28"/>
        </w:rPr>
        <w:t>
      "Байсерке Агро" ОҒӨО – "Байсерке Агро" оқу ғылыми-өндірістік орталығы</w:t>
      </w:r>
    </w:p>
    <w:bookmarkEnd w:id="84"/>
    <w:bookmarkStart w:name="z127" w:id="85"/>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bookmarkEnd w:id="85"/>
    <w:bookmarkStart w:name="z128" w:id="86"/>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86"/>
    <w:bookmarkStart w:name="z129" w:id="87"/>
    <w:p>
      <w:pPr>
        <w:spacing w:after="0"/>
        <w:ind w:left="0"/>
        <w:jc w:val="both"/>
      </w:pPr>
      <w:r>
        <w:rPr>
          <w:rFonts w:ascii="Times New Roman"/>
          <w:b w:val="false"/>
          <w:i w:val="false"/>
          <w:color w:val="000000"/>
          <w:sz w:val="28"/>
        </w:rPr>
        <w:t>
      КМ – Қазақстан Республикасының Көлік министрлігі</w:t>
      </w:r>
    </w:p>
    <w:bookmarkEnd w:id="87"/>
    <w:bookmarkStart w:name="z130" w:id="88"/>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88"/>
    <w:bookmarkStart w:name="z131" w:id="89"/>
    <w:p>
      <w:pPr>
        <w:spacing w:after="0"/>
        <w:ind w:left="0"/>
        <w:jc w:val="both"/>
      </w:pPr>
      <w:r>
        <w:rPr>
          <w:rFonts w:ascii="Times New Roman"/>
          <w:b w:val="false"/>
          <w:i w:val="false"/>
          <w:color w:val="000000"/>
          <w:sz w:val="28"/>
        </w:rPr>
        <w:t>
      ҚТЖ – "Қазақстан темір жолы" ұлттық компаниясы" акционерлік қоғамы</w:t>
      </w:r>
    </w:p>
    <w:bookmarkEnd w:id="89"/>
    <w:bookmarkStart w:name="z132" w:id="90"/>
    <w:p>
      <w:pPr>
        <w:spacing w:after="0"/>
        <w:ind w:left="0"/>
        <w:jc w:val="both"/>
      </w:pPr>
      <w:r>
        <w:rPr>
          <w:rFonts w:ascii="Times New Roman"/>
          <w:b w:val="false"/>
          <w:i w:val="false"/>
          <w:color w:val="000000"/>
          <w:sz w:val="28"/>
        </w:rPr>
        <w:t>
      ОМ – Қазақстан Республикасының Оқу-ағарту министрлігі</w:t>
      </w:r>
    </w:p>
    <w:bookmarkEnd w:id="90"/>
    <w:bookmarkStart w:name="z133" w:id="91"/>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91"/>
    <w:bookmarkStart w:name="z134" w:id="92"/>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92"/>
    <w:bookmarkStart w:name="z135" w:id="93"/>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93"/>
    <w:bookmarkStart w:name="z136" w:id="94"/>
    <w:p>
      <w:pPr>
        <w:spacing w:after="0"/>
        <w:ind w:left="0"/>
        <w:jc w:val="both"/>
      </w:pPr>
      <w:r>
        <w:rPr>
          <w:rFonts w:ascii="Times New Roman"/>
          <w:b w:val="false"/>
          <w:i w:val="false"/>
          <w:color w:val="000000"/>
          <w:sz w:val="28"/>
        </w:rPr>
        <w:t>
      "ҰАҒБО" КеАҚ  – "Ұлттық аграрлық ғылыми-білім беру орталығы" коммерциялық емес акционерлік қоғамы</w:t>
      </w:r>
    </w:p>
    <w:bookmarkEnd w:id="94"/>
    <w:bookmarkStart w:name="z137" w:id="95"/>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95"/>
    <w:bookmarkStart w:name="z138" w:id="96"/>
    <w:p>
      <w:pPr>
        <w:spacing w:after="0"/>
        <w:ind w:left="0"/>
        <w:jc w:val="both"/>
      </w:pPr>
      <w:r>
        <w:rPr>
          <w:rFonts w:ascii="Times New Roman"/>
          <w:b w:val="false"/>
          <w:i w:val="false"/>
          <w:color w:val="000000"/>
          <w:sz w:val="28"/>
        </w:rPr>
        <w:t>
      Kazakh Invest – "Kazakh Invest" ұлттық компаниясы " акционерлік қоғамы</w:t>
      </w:r>
    </w:p>
    <w:bookmarkEnd w:id="96"/>
    <w:bookmarkStart w:name="z139" w:id="97"/>
    <w:p>
      <w:pPr>
        <w:spacing w:after="0"/>
        <w:ind w:left="0"/>
        <w:jc w:val="both"/>
      </w:pPr>
      <w:r>
        <w:rPr>
          <w:rFonts w:ascii="Times New Roman"/>
          <w:b w:val="false"/>
          <w:i w:val="false"/>
          <w:color w:val="000000"/>
          <w:sz w:val="28"/>
        </w:rPr>
        <w:t>
      QazTrade – "QazTrade" сауда саясатын дамыту орталығы"  акционерлік қоғамы</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өнімдерін</w:t>
            </w:r>
            <w:r>
              <w:br/>
            </w:r>
            <w:r>
              <w:rPr>
                <w:rFonts w:ascii="Times New Roman"/>
                <w:b w:val="false"/>
                <w:i w:val="false"/>
                <w:color w:val="000000"/>
                <w:sz w:val="20"/>
              </w:rPr>
              <w:t>өңдеуді дамыту жөніндегі</w:t>
            </w:r>
            <w:r>
              <w:br/>
            </w:r>
            <w:r>
              <w:rPr>
                <w:rFonts w:ascii="Times New Roman"/>
                <w:b w:val="false"/>
                <w:i w:val="false"/>
                <w:color w:val="000000"/>
                <w:sz w:val="20"/>
              </w:rPr>
              <w:t>2024 – 2028 жылдарға арналған</w:t>
            </w:r>
            <w:r>
              <w:br/>
            </w:r>
            <w:r>
              <w:rPr>
                <w:rFonts w:ascii="Times New Roman"/>
                <w:b w:val="false"/>
                <w:i w:val="false"/>
                <w:color w:val="000000"/>
                <w:sz w:val="20"/>
              </w:rPr>
              <w:t>кешенді жоспарға</w:t>
            </w:r>
            <w:r>
              <w:br/>
            </w:r>
            <w:r>
              <w:rPr>
                <w:rFonts w:ascii="Times New Roman"/>
                <w:b w:val="false"/>
                <w:i w:val="false"/>
                <w:color w:val="000000"/>
                <w:sz w:val="20"/>
              </w:rPr>
              <w:t>қосымша</w:t>
            </w:r>
          </w:p>
        </w:tc>
      </w:tr>
    </w:tbl>
    <w:bookmarkStart w:name="z142" w:id="98"/>
    <w:p>
      <w:pPr>
        <w:spacing w:after="0"/>
        <w:ind w:left="0"/>
        <w:jc w:val="left"/>
      </w:pPr>
      <w:r>
        <w:rPr>
          <w:rFonts w:ascii="Times New Roman"/>
          <w:b/>
          <w:i w:val="false"/>
          <w:color w:val="000000"/>
        </w:rPr>
        <w:t xml:space="preserve"> Ауыл шаруашылығы жануарларының терісін жинайтын сервистік дайындаушы орталықтарды құру, бірл.</w:t>
      </w:r>
    </w:p>
    <w:bookmarkEnd w:id="9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9"/>
          <w:p>
            <w:pPr>
              <w:spacing w:after="20"/>
              <w:ind w:left="20"/>
              <w:jc w:val="both"/>
            </w:pPr>
            <w:r>
              <w:rPr>
                <w:rFonts w:ascii="Times New Roman"/>
                <w:b w:val="false"/>
                <w:i w:val="false"/>
                <w:color w:val="000000"/>
                <w:sz w:val="20"/>
              </w:rPr>
              <w:t>
89</w:t>
            </w:r>
          </w:p>
          <w:bookmarkEnd w:id="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44" w:id="100"/>
    <w:p>
      <w:pPr>
        <w:spacing w:after="0"/>
        <w:ind w:left="0"/>
        <w:jc w:val="left"/>
      </w:pPr>
      <w:r>
        <w:rPr>
          <w:rFonts w:ascii="Times New Roman"/>
          <w:b/>
          <w:i w:val="false"/>
          <w:color w:val="000000"/>
        </w:rPr>
        <w:t xml:space="preserve"> Биязы және жартылай биязы жүн жинайтын сервистік дайындаушы орталықтарды құру, бірл.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45" w:id="101"/>
    <w:p>
      <w:pPr>
        <w:spacing w:after="0"/>
        <w:ind w:left="0"/>
        <w:jc w:val="left"/>
      </w:pPr>
      <w:r>
        <w:rPr>
          <w:rFonts w:ascii="Times New Roman"/>
          <w:b/>
          <w:i w:val="false"/>
          <w:color w:val="000000"/>
        </w:rPr>
        <w:t xml:space="preserve"> Қылшық және жартылай қылшық жүн жинайтын сервистік дайындаушы орталықтарды құру, бірл.</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