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5e82" w14:textId="e6b5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шахматты дамытудың 2023 – 2027 жылдарға арналған кешенді жоспарын бекіту туралы" Қазақстан Республикасы Үкіметінің 2023 жылғы 14 шілдедегі № 576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маусымдағы № 476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шахматты дамытудың 2023 – 2027 жылдарға арналған кешенді жоспарын бекіту туралы" Қазақстан Республикасы Үкіметінің 2023 жылғы 14 шілдедегі № 576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Кешенді жоспардың орындалуына жауапты орталық мемлекеттік және жергілікті атқарушы органдар, сондай-ақ мүдделі ұйымдар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 қажетті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 жылдан кейінгі айдың 15-і күнінен кешіктірмей Қазақстан Республикасының Туризм және спорт министрлігіне Кешенді жоспардың орындалу барысы туралы ақпарат беріп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Туризм және спорт министрлігі есепті жылдан кейінгі жылдың 15 ақпанынан кешіктірмей Қазақстан Республикасы Үкіметінің Аппаратына Кешенді жоспар іс-шараларының орындалу барысы туралы жиынтық ақпарат беріп тұрсын.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Туризм және спорт министрлігіне жүктелсін.";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шахматты дамытудың 2023 – 2027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шахматты дамытудың 2023 – 2027 жылдарға арналған кешенді жоспары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көлемі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Бастауыш сыныптардағы балаларды шахмат үйретумен 20 % үлеспен қамту (2024 ж. – 5 % – 350 мектеп; 2025 ж. – 10 % – 700 мектеп; 2026 ж. – 15 % – 1050 мектеп; 2027 ж. – 20 % – 1400 мектеп).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Өңірлер бөлінісінде кемінде 200 шахмат клубын ашу (2023 ж. – 0; 2024 ж. – 20; 2025 ж. – 40; 2026 ж. – 50; 2027 ж. – 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Республикасының шахматтан құрама командасының (шахматтан ұлттық құрама команда) рейтинг бойынша әлемнің ТОП-10 қатарына кіруі (2023 ж. – ерлер құрамасы – 43-орын, әйелдер құрамасы – 11-орын; 2024 ж. – ерлер құрамасы – ТОП-30, әйелдер құрамасы – ТОП-10; 2025 ж. – ерлер құрамасы – ТОП-20; 2026 ж. – ерлер құрамасы – ТОП-15; 2027 ж. – ерлер құрамасы – ТОП-10).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20 жасқа дейінгі қазақстандық шахматшылардың "халықаралық ерлер гроссмейстері" спорттық атағын алуы (2023 ж. – 0; 2024 ж. – 1; 2025 ж. – 1; 2026 ж. – 1; 2027 ж. –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Әлем, Азия чемпионаттарында, Шахмат олимпиадасында және Халықаралық шахмат федерациясының басқа да ресми чемпионаттарында қазақстандық шахматшылар жеңіп алған медальдар санын ұлғайту (2023 ж. – 20; 2024 ж. – 30; 2025 ж. – 40; 2026 ж. – 50; 2027 ж. – 60).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Шахмат бойынша кемінде 250 педагог даярлау (2023 ж. – 0; 2024 ж. – 0; 2025 ж. – 50; 2026 ж. – 100; 2027 ж. – 100).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250 адамнан кем болмайтын кадрлардың біліктілігін арттыру (2023 ж. – 0; 2024 ж. – 50; 2025 ж. – 50; 2026 ж. – 50; 2027 ж. – 100).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1-бағыт. Білім беруде шахматты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жоспарының вариативтік компоненті сағаттарының есебінен жалпы білім беретін мектептердің 1-4 сыныптарына шахматты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педагогикалық кеңесінің шешімі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631220,6;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974413,3;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–607408,6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біліктілігін арттыру курстарының білім беру бағдарламаларына шахмат модулін және бастауыш сынып педагогтері үшін шахмат бойынша біліктілікті арттыру курстарын өткізу жөніндегі шаралар кешенін әзірлеу және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бағдарламасы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"Өрлеу" БАҰО 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мектептерде, қосымша білім беру ұйымдарында, оның ішінде мемлекеттік тапсырысты орналастыру арқылы шахмат секцияларының желісін кеңейту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секцияларының санын 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ТСМ,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450090,1;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623136,0;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721429,8;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740657,5;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704986,2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жеке траекториясы шеңберінде шахмат бойынша мұғалімдерді даярлау жөніндегі қосымша білім беру бағдарламасын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ЖЖКБҰ (келісу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"Шахмат бойынша мұғалімдерді даярлау" білім беру бағдарламасын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бағдарламасы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 (келісу бойынша), 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штатында педагогикалық бағыттар бойынша жұмыс істеп тұрған кафедралар базасында жалпы білім беретін мектептердің педагогтерін шахмат бойынша даярлау жөнінде бірлік бөлу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 (келісу бойынша), 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(немесе) жоғары оқу орнынан кейінгі білім беру ұйымдарында шахмат клубтарын ашу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 туралы ереже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3-тоқсан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жаттықтырушылардың біліктілігін арттыру курстарын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570;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589;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615;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2-бағыт. Ақпараттық қолдау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үйрету бойынша анимациялық сериалды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телеарналарда трансляциялау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Шахматқа қатысты ақпараттық контент қалыптастыру және маңызды шахмат жарыстарын жария ету, турнирлерді республикалық БАҚ-та трансляциялау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телеарналарда жария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3-бағыт. Шахматты танымал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мемлекеттік органдардың жұмыскерлері арасындағы спартакиада шеңберінде шахматтан турнир өткізу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630,9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жұмыскерлері арасындағы спартакиада шеңберінде шахматтан турнир өткізу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630,9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арасында онлайн-турнирлер өткізу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- 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Chess Legends мобильді қосымшасында онлайн форматта шахмат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 - форматта оқыту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мезгілде өтетін ойын сеанстарын, автограф-сессияларды, жетекші шахматшылардың қатысуымен конкурстар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мезгілде өтетін ойын сеанстары, автограф-сессиялар, конкурстар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компаниялар (корпорациялар) арасында классикалық шахматтан корпоративтік турнир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Әуесқойлар арасында классикалық шахматтан, рапидтен, блицтен турнирлер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спортшылар арасында классикалық шахматтан, рапидтен, блицтен турнирлер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1568;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2494;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2506;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2514;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2514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Пенитенциарлық мекемелерде бас бостандығынан айыру түріндегі жазасын өтеп жатқан адамдар арасында онлайн-турнир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ІІМ,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ХШФ комитетімен "Білім берудегі шахмат" ынтымақтастық және тәжірибе алмасу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ХШФ мен "Қазақстандық шахмат федерациясы" РҚБ арасындағы меморандум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4-тоқсан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4-бағыт. Жоғары жетістіктер шахматы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спорт түрлерін, оның ішінде шахматты ескере отырып, басым спорт түрлерінің республикалық тізбесін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"Спорттың басым түрлерінің республикалық тізбесін бекіту туралы" Қазақстан Республикасы Мәдениет және спорт министрінің 2019 жылғы 1 қарашадағы № 293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4-тоқсан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Шахматтан Қазақстан Республикасының ұлттық құрама командасының спортшыларын даярлауға үздік қазақстандық және шетелдік жаттықтырушыларды тарту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жиындары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9-дан 16 жасқа дейінгі дарынды жас шахматшыларға қолдау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шахматшыларды қолдау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шахматтан құрама командасының (шахматтан ұлттық құрама командасының) құрамына кіретін үздік шахматшыларға және олардың жаттықтырушыларына ай сайынғы ақшалай қамтылымды белгілеу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68900,3;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73712,8;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75667,7;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77366,0;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80072,9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5-бағыт. Шахматтың даму орнықтылығы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Шымкент қалаларында шахмат орталықтарын салуға жер учаскесін бөлу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Инвесторлар тарту және Астана, Шымкент қалаларында шахмат орталықтарын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Шымкент қалаларының әкімдіктері, "Қазақстандық шахмат федерациясы" РҚБ (келісу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 шахмат үйлерін ашу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318991,0;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312865,0;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340793,7;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229569,7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шахмат клубтарын және шахмат алаңдарын ашу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шахмат клубтарын және алаңдарын ашу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9758,0;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21494,9;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27912,0;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53912,0;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93662,0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 саябақтар мен гүлзарларда шахмат экспозицияларын құру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10940,0;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30370,0;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74150,0;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22500,0;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90600,0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шахматты дамыту жоспарларын әзірлеу және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шахматты дамыту жоспарлары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 – 4-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Ғылым және жоғары білім министрлігі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ЖЖКБҰ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(немесе) жоғары оқу орнынан кейінгі білім беру ұйымдары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БАҰО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біліктілікті арттыру ұлттық орталығы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РҚБ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қоғамдық бірлестік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10 үздік нәтиже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шахмат федерациясы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