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fd27" w14:textId="7dbf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заңсыз ойын бизнесі мен лудоманияға қарсы іс-қимыл жөніндегі 2024 – 2026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2024 жылғы 31 мамырдағы № 432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Республикасында заңсыз ойын бизнесі мен лудоманияға қарсы іс-қимыл жөніндегі 2024 – 2026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bookmarkStart w:name="z2"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Кешенді жоспардың орындалуына жауапты өзге де ұйымдар (келісу бойынша):</w:t>
      </w:r>
    </w:p>
    <w:bookmarkEnd w:id="2"/>
    <w:bookmarkStart w:name="z3"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және көрсеткіштерге қол жеткізуді қамтамасыз етсін;</w:t>
      </w:r>
    </w:p>
    <w:bookmarkEnd w:id="3"/>
    <w:p>
      <w:pPr>
        <w:spacing w:after="0"/>
        <w:ind w:left="0"/>
        <w:jc w:val="both"/>
      </w:pPr>
      <w:bookmarkStart w:name="z4" w:id="4"/>
      <w:r>
        <w:rPr>
          <w:rFonts w:ascii="Times New Roman"/>
          <w:b w:val="false"/>
          <w:i w:val="false"/>
          <w:color w:val="000000"/>
          <w:sz w:val="28"/>
        </w:rPr>
        <w:t xml:space="preserve">
      2) жылына екі рет, есепті жартыжылдықтан кейінгі 15 қаңтар мен </w:t>
      </w:r>
    </w:p>
    <w:bookmarkEnd w:id="4"/>
    <w:p>
      <w:pPr>
        <w:spacing w:after="0"/>
        <w:ind w:left="0"/>
        <w:jc w:val="both"/>
      </w:pPr>
      <w:r>
        <w:rPr>
          <w:rFonts w:ascii="Times New Roman"/>
          <w:b w:val="false"/>
          <w:i w:val="false"/>
          <w:color w:val="000000"/>
          <w:sz w:val="28"/>
        </w:rPr>
        <w:t>15 шілдеден кешіктірмей, Қазақстан Республикасының Туризм және спорт министрлігіне Кешенді жоспар іс-шараларының орындалу барысы туралы ақпарат беріп тұрсын.</w:t>
      </w:r>
    </w:p>
    <w:bookmarkStart w:name="z5" w:id="5"/>
    <w:p>
      <w:pPr>
        <w:spacing w:after="0"/>
        <w:ind w:left="0"/>
        <w:jc w:val="both"/>
      </w:pPr>
      <w:r>
        <w:rPr>
          <w:rFonts w:ascii="Times New Roman"/>
          <w:b w:val="false"/>
          <w:i w:val="false"/>
          <w:color w:val="000000"/>
          <w:sz w:val="28"/>
        </w:rPr>
        <w:t>
      3. Қазақстан Республикасының Туризм және спорт министрлігі жылына екі рет, есепті жартыжылдықтан кейінгі 15 ақпан мен 15 тамыздан кешіктірмей, Қазақстан Республикасы Үкіметінің Аппаратына Кешенді жоспардың іске асырылу барысы туралы жиынтық ақпарат беріп тұрсын.</w:t>
      </w:r>
    </w:p>
    <w:bookmarkEnd w:id="5"/>
    <w:bookmarkStart w:name="z6" w:id="6"/>
    <w:p>
      <w:pPr>
        <w:spacing w:after="0"/>
        <w:ind w:left="0"/>
        <w:jc w:val="both"/>
      </w:pPr>
      <w:r>
        <w:rPr>
          <w:rFonts w:ascii="Times New Roman"/>
          <w:b w:val="false"/>
          <w:i w:val="false"/>
          <w:color w:val="000000"/>
          <w:sz w:val="28"/>
        </w:rPr>
        <w:t>
      4. Осы қаулының орындалуын бақылау Қазақстан Республикасының Туризм және спорт министрлігіне жүктелсін.</w:t>
      </w:r>
    </w:p>
    <w:bookmarkEnd w:id="6"/>
    <w:bookmarkStart w:name="z7"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мамырдағы</w:t>
            </w:r>
            <w:r>
              <w:br/>
            </w:r>
            <w:r>
              <w:rPr>
                <w:rFonts w:ascii="Times New Roman"/>
                <w:b w:val="false"/>
                <w:i w:val="false"/>
                <w:color w:val="000000"/>
                <w:sz w:val="20"/>
              </w:rPr>
              <w:t>№ 432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Республикасында заңсыз ойын бизнесі мен лудоманияға қарсы іс-қимыл жөніндегі 2024 – 2026 жылдарға арналған кешенді жоспар</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Заңсыз ойын бизнесі мен лудоманияға қарсы іс-қимыл туралы</w:t>
      </w:r>
    </w:p>
    <w:bookmarkEnd w:id="10"/>
    <w:bookmarkStart w:name="z12" w:id="11"/>
    <w:p>
      <w:pPr>
        <w:spacing w:after="0"/>
        <w:ind w:left="0"/>
        <w:jc w:val="both"/>
      </w:pPr>
      <w:r>
        <w:rPr>
          <w:rFonts w:ascii="Times New Roman"/>
          <w:b w:val="false"/>
          <w:i w:val="false"/>
          <w:color w:val="000000"/>
          <w:sz w:val="28"/>
        </w:rPr>
        <w:t>
      Қазіргі уақытта Қазақстан Республикасында 26 ойын бизнесі субъектілері, оның ішінде 6 казино, 9 ойын автоматтары залы, 11 букмекерлік кеңсе жұмыс істейді.</w:t>
      </w:r>
    </w:p>
    <w:bookmarkEnd w:id="11"/>
    <w:bookmarkStart w:name="z13" w:id="12"/>
    <w:p>
      <w:pPr>
        <w:spacing w:after="0"/>
        <w:ind w:left="0"/>
        <w:jc w:val="both"/>
      </w:pPr>
      <w:r>
        <w:rPr>
          <w:rFonts w:ascii="Times New Roman"/>
          <w:b w:val="false"/>
          <w:i w:val="false"/>
          <w:color w:val="000000"/>
          <w:sz w:val="28"/>
        </w:rPr>
        <w:t>
      2020 жылы букмекерлік кеңселер, тотализаторлар кассалары Алматы облысы Қапшағай су қоймасы жағалауында және Ақмола облысы Бурабай ауданында орналасқан ойын аймақтарына шығарылды.</w:t>
      </w:r>
    </w:p>
    <w:bookmarkEnd w:id="12"/>
    <w:bookmarkStart w:name="z14" w:id="13"/>
    <w:p>
      <w:pPr>
        <w:spacing w:after="0"/>
        <w:ind w:left="0"/>
        <w:jc w:val="both"/>
      </w:pPr>
      <w:r>
        <w:rPr>
          <w:rFonts w:ascii="Times New Roman"/>
          <w:b w:val="false"/>
          <w:i w:val="false"/>
          <w:color w:val="000000"/>
          <w:sz w:val="28"/>
        </w:rPr>
        <w:t>
      Мемлекеттік бақылауды күшейту нәтижесінде 2021 жылдан бастап 36 ойын мекемесі, оның ішінде 28 букмекерлік кеңсе, 6 тотализатор және 2 ойын автоматтары залы лицензиядан айырылды.</w:t>
      </w:r>
    </w:p>
    <w:bookmarkEnd w:id="13"/>
    <w:bookmarkStart w:name="z15" w:id="14"/>
    <w:p>
      <w:pPr>
        <w:spacing w:after="0"/>
        <w:ind w:left="0"/>
        <w:jc w:val="both"/>
      </w:pPr>
      <w:r>
        <w:rPr>
          <w:rFonts w:ascii="Times New Roman"/>
          <w:b w:val="false"/>
          <w:i w:val="false"/>
          <w:color w:val="000000"/>
          <w:sz w:val="28"/>
        </w:rPr>
        <w:t>
      2024 жылғы наурызда Қазақстан Республикасының Туризм және спорт министрлігі (бұдан әрі – Министрлік, ТСМ) Қонаев қаласында орналасқан 3 букмекерлік кеңсе мен 1 ойын автоматтары залына ойын бизнесі саласындағы заңнаманы сақтау және қылмыстық кірістерді жылыстатуға (заңдастыруға) қарсы іс-қимыл тұрғысынан жоспарлы тексеру жүргізді.</w:t>
      </w:r>
    </w:p>
    <w:bookmarkEnd w:id="14"/>
    <w:bookmarkStart w:name="z16" w:id="15"/>
    <w:p>
      <w:pPr>
        <w:spacing w:after="0"/>
        <w:ind w:left="0"/>
        <w:jc w:val="both"/>
      </w:pPr>
      <w:r>
        <w:rPr>
          <w:rFonts w:ascii="Times New Roman"/>
          <w:b w:val="false"/>
          <w:i w:val="false"/>
          <w:color w:val="000000"/>
          <w:sz w:val="28"/>
        </w:rPr>
        <w:t>
      2019 жылдан бастап заңсыз букмекерлік кеңселер мен интернет-казино сайттарын бұғаттау мақсатында Министрлік, Қазақстан Республикасының Қаржылық мониторинг агенттігі, Бас прокуратура, Қазақстан Республикасының Ішкі істер, Мәдениет және ақпарат министрліктері "Киберқадағалау" ақпараттық жүйесін (бұдан әрі – "Киберқадағалау" АЖ) пайдалануда.</w:t>
      </w:r>
    </w:p>
    <w:bookmarkEnd w:id="15"/>
    <w:bookmarkStart w:name="z17" w:id="16"/>
    <w:p>
      <w:pPr>
        <w:spacing w:after="0"/>
        <w:ind w:left="0"/>
        <w:jc w:val="both"/>
      </w:pPr>
      <w:r>
        <w:rPr>
          <w:rFonts w:ascii="Times New Roman"/>
          <w:b w:val="false"/>
          <w:i w:val="false"/>
          <w:color w:val="000000"/>
          <w:sz w:val="28"/>
        </w:rPr>
        <w:t>
      2024 жылы "Кибер қадағалау" АЖ-ге бұғаттау үшін 5164 интернет-ресурс және интернет-казино мен заңсыз букмекерлік кеңселердің сілтемесі енгізілді.</w:t>
      </w:r>
    </w:p>
    <w:bookmarkEnd w:id="16"/>
    <w:bookmarkStart w:name="z18" w:id="17"/>
    <w:p>
      <w:pPr>
        <w:spacing w:after="0"/>
        <w:ind w:left="0"/>
        <w:jc w:val="both"/>
      </w:pPr>
      <w:r>
        <w:rPr>
          <w:rFonts w:ascii="Times New Roman"/>
          <w:b w:val="false"/>
          <w:i w:val="false"/>
          <w:color w:val="000000"/>
          <w:sz w:val="28"/>
        </w:rPr>
        <w:t>
      ТСМ Цифрлық даму, инновациялар және аэроғарыш өнеркәсібі министрлігімен, "Ұлттық ақпараттық технологиялар" АҚ-мен бірлесіп Қазақстан Республикасының азаматтары мен резиденттерін құмар ойындарға және бәс тігуге қатысудан өзін-өзі шектеу жөніндегі қызметті автоматтандыру жұмысын аяқтады.</w:t>
      </w:r>
    </w:p>
    <w:bookmarkEnd w:id="17"/>
    <w:bookmarkStart w:name="z19" w:id="18"/>
    <w:p>
      <w:pPr>
        <w:spacing w:after="0"/>
        <w:ind w:left="0"/>
        <w:jc w:val="both"/>
      </w:pPr>
      <w:r>
        <w:rPr>
          <w:rFonts w:ascii="Times New Roman"/>
          <w:b w:val="false"/>
          <w:i w:val="false"/>
          <w:color w:val="000000"/>
          <w:sz w:val="28"/>
        </w:rPr>
        <w:t>
      2024 жылғы наурыздан бастап Қазақстан азаматтары, сондай-ақ Қазақстан Республикасы аумағында тұрақты тұратын шетелдіктер eGov mobile мобильдік қосымшасы арқылы құмар ойындарға және бәс тігуге қатысудан 6 айдан 12 айға дейінгі мерзімге ерікті түрде шектеу туралы өтініш бере алады. Бүгінгі күні бұл көрсетілетін қызметті 110 мыңнан астам адам пайдаланды.</w:t>
      </w:r>
    </w:p>
    <w:bookmarkEnd w:id="18"/>
    <w:bookmarkStart w:name="z20" w:id="19"/>
    <w:p>
      <w:pPr>
        <w:spacing w:after="0"/>
        <w:ind w:left="0"/>
        <w:jc w:val="both"/>
      </w:pPr>
      <w:r>
        <w:rPr>
          <w:rFonts w:ascii="Times New Roman"/>
          <w:b w:val="false"/>
          <w:i w:val="false"/>
          <w:color w:val="000000"/>
          <w:sz w:val="28"/>
        </w:rPr>
        <w:t>
      Қазақстан Республикасында заңсыз ойын бизнесі мен лудоманияға қарсы іс-қимыл жөніндегі 2024 – 2026 жылдарға арналған кешенді жоспарда мынадай 4 бағыт бойынша 28 іс-шара көзделген:</w:t>
      </w:r>
    </w:p>
    <w:bookmarkEnd w:id="19"/>
    <w:bookmarkStart w:name="z21" w:id="20"/>
    <w:p>
      <w:pPr>
        <w:spacing w:after="0"/>
        <w:ind w:left="0"/>
        <w:jc w:val="both"/>
      </w:pPr>
      <w:r>
        <w:rPr>
          <w:rFonts w:ascii="Times New Roman"/>
          <w:b w:val="false"/>
          <w:i w:val="false"/>
          <w:color w:val="000000"/>
          <w:sz w:val="28"/>
        </w:rPr>
        <w:t>
      1) лудоманияның алдын алуды ұйымдастыру;</w:t>
      </w:r>
    </w:p>
    <w:bookmarkEnd w:id="20"/>
    <w:bookmarkStart w:name="z22" w:id="21"/>
    <w:p>
      <w:pPr>
        <w:spacing w:after="0"/>
        <w:ind w:left="0"/>
        <w:jc w:val="both"/>
      </w:pPr>
      <w:r>
        <w:rPr>
          <w:rFonts w:ascii="Times New Roman"/>
          <w:b w:val="false"/>
          <w:i w:val="false"/>
          <w:color w:val="000000"/>
          <w:sz w:val="28"/>
        </w:rPr>
        <w:t>
      2) халықтың әртүрлі топтары арасында құмар ойындарға тәуелділікті анықтау;</w:t>
      </w:r>
    </w:p>
    <w:bookmarkEnd w:id="21"/>
    <w:bookmarkStart w:name="z23" w:id="22"/>
    <w:p>
      <w:pPr>
        <w:spacing w:after="0"/>
        <w:ind w:left="0"/>
        <w:jc w:val="both"/>
      </w:pPr>
      <w:r>
        <w:rPr>
          <w:rFonts w:ascii="Times New Roman"/>
          <w:b w:val="false"/>
          <w:i w:val="false"/>
          <w:color w:val="000000"/>
          <w:sz w:val="28"/>
        </w:rPr>
        <w:t>
      3) лудомандарды емдеу және медициналық-әлеуметтік оңалту;</w:t>
      </w:r>
    </w:p>
    <w:bookmarkEnd w:id="22"/>
    <w:bookmarkStart w:name="z24" w:id="23"/>
    <w:p>
      <w:pPr>
        <w:spacing w:after="0"/>
        <w:ind w:left="0"/>
        <w:jc w:val="both"/>
      </w:pPr>
      <w:r>
        <w:rPr>
          <w:rFonts w:ascii="Times New Roman"/>
          <w:b w:val="false"/>
          <w:i w:val="false"/>
          <w:color w:val="000000"/>
          <w:sz w:val="28"/>
        </w:rPr>
        <w:t>
      4) ойын бизнесін мемлекеттік реттеу.</w:t>
      </w:r>
    </w:p>
    <w:bookmarkEnd w:id="23"/>
    <w:bookmarkStart w:name="z25" w:id="24"/>
    <w:p>
      <w:pPr>
        <w:spacing w:after="0"/>
        <w:ind w:left="0"/>
        <w:jc w:val="both"/>
      </w:pPr>
      <w:r>
        <w:rPr>
          <w:rFonts w:ascii="Times New Roman"/>
          <w:b w:val="false"/>
          <w:i w:val="false"/>
          <w:color w:val="000000"/>
          <w:sz w:val="28"/>
        </w:rPr>
        <w:t>
      Кешенді жоспар шеңберінде мынадай көрсеткіштерге қол жеткізу жоспарланған:</w:t>
      </w:r>
    </w:p>
    <w:bookmarkEnd w:id="24"/>
    <w:bookmarkStart w:name="z26" w:id="25"/>
    <w:p>
      <w:pPr>
        <w:spacing w:after="0"/>
        <w:ind w:left="0"/>
        <w:jc w:val="both"/>
      </w:pPr>
      <w:r>
        <w:rPr>
          <w:rFonts w:ascii="Times New Roman"/>
          <w:b w:val="false"/>
          <w:i w:val="false"/>
          <w:color w:val="000000"/>
          <w:sz w:val="28"/>
        </w:rPr>
        <w:t>
      құмар ойындарға және бәс тігуге тұрақты қатысатын адамдар санын 350000-нан 201600 адамға дейін азайту: 2024 жылы – 35000 (10 %), 2025 жылы – 63000 (20 %), 2026 жылы – 50400 (20 %);</w:t>
      </w:r>
    </w:p>
    <w:bookmarkEnd w:id="25"/>
    <w:bookmarkStart w:name="z27" w:id="26"/>
    <w:p>
      <w:pPr>
        <w:spacing w:after="0"/>
        <w:ind w:left="0"/>
        <w:jc w:val="both"/>
      </w:pPr>
      <w:r>
        <w:rPr>
          <w:rFonts w:ascii="Times New Roman"/>
          <w:b w:val="false"/>
          <w:i w:val="false"/>
          <w:color w:val="000000"/>
          <w:sz w:val="28"/>
        </w:rPr>
        <w:t>
      құмар ойындарға патологиялық тәуелділіктен зардап шегетін адамдарды мемлекет есебінен тегін емдеумен және медициналық-әлеуметтік оңалтумен қамтуды 13-тен 300 адамға дейін ұлғайту: 2024 жылы – 50 адам, 2025 жылы – 150 адам, 2026 жылы – 300 адам;</w:t>
      </w:r>
    </w:p>
    <w:bookmarkEnd w:id="26"/>
    <w:bookmarkStart w:name="z28" w:id="27"/>
    <w:p>
      <w:pPr>
        <w:spacing w:after="0"/>
        <w:ind w:left="0"/>
        <w:jc w:val="both"/>
      </w:pPr>
      <w:r>
        <w:rPr>
          <w:rFonts w:ascii="Times New Roman"/>
          <w:b w:val="false"/>
          <w:i w:val="false"/>
          <w:color w:val="000000"/>
          <w:sz w:val="28"/>
        </w:rPr>
        <w:t>
      бұғатталған интернет-казинолар мен заңсыз букмекерлік сайттардың санын 4500-ден 7722-ге дейін: 2024 жылы – 450-ге (10 %), 2025 жылы – 990-ға (20 %), 2026 жылы – 1782-ге (30 %) арттыру.</w:t>
      </w:r>
    </w:p>
    <w:bookmarkEnd w:id="27"/>
    <w:bookmarkStart w:name="z29" w:id="28"/>
    <w:p>
      <w:pPr>
        <w:spacing w:after="0"/>
        <w:ind w:left="0"/>
        <w:jc w:val="both"/>
      </w:pPr>
      <w:r>
        <w:rPr>
          <w:rFonts w:ascii="Times New Roman"/>
          <w:b w:val="false"/>
          <w:i w:val="false"/>
          <w:color w:val="000000"/>
          <w:sz w:val="28"/>
        </w:rPr>
        <w:t>
      Кешенді жоспарды іске асыруға республикалық бюджеттен қаржы қаражатын бөлу талап етілмейді.</w:t>
      </w:r>
    </w:p>
    <w:bookmarkEnd w:id="28"/>
    <w:bookmarkStart w:name="z30" w:id="29"/>
    <w:p>
      <w:pPr>
        <w:spacing w:after="0"/>
        <w:ind w:left="0"/>
        <w:jc w:val="both"/>
      </w:pPr>
      <w:r>
        <w:rPr>
          <w:rFonts w:ascii="Times New Roman"/>
          <w:b w:val="false"/>
          <w:i w:val="false"/>
          <w:color w:val="000000"/>
          <w:sz w:val="28"/>
        </w:rPr>
        <w:t>
      Барлық іс-шаралар мемлекеттік органдардың қолданыстағы бюджеттік лимиті шеңберінде және бюджеттен тыс қаражат есебінен іске асырылатын болады.</w:t>
      </w:r>
    </w:p>
    <w:bookmarkEnd w:id="29"/>
    <w:bookmarkStart w:name="z31" w:id="30"/>
    <w:p>
      <w:pPr>
        <w:spacing w:after="0"/>
        <w:ind w:left="0"/>
        <w:jc w:val="both"/>
      </w:pPr>
      <w:r>
        <w:rPr>
          <w:rFonts w:ascii="Times New Roman"/>
          <w:b w:val="false"/>
          <w:i w:val="false"/>
          <w:color w:val="000000"/>
          <w:sz w:val="28"/>
        </w:rPr>
        <w:t>
      Кешенді жоспарды іске асыруға 12 орталық мемлекеттік орган, Ұлттық Банк, Мемлекеттік қызмет істері агенттігі, сондай-ақ жергілікті атқарушы органдар қатысады.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 мың теңге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2024–2026 жылдарға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нәтижелер: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Құмар ойындарға және бәс тігуге тұрақты қатысатын адамдар санын 350000-нан 201600 адамға дейін азайту: 2024 жылы – 35000 (10 %), 2025 жылы – 6300 (20 %), 2026 жылы – 50400 (20 %).</w:t>
            </w:r>
          </w:p>
          <w:p>
            <w:pPr>
              <w:spacing w:after="20"/>
              <w:ind w:left="20"/>
              <w:jc w:val="both"/>
            </w:pPr>
            <w:r>
              <w:rPr>
                <w:rFonts w:ascii="Times New Roman"/>
                <w:b w:val="false"/>
                <w:i w:val="false"/>
                <w:color w:val="000000"/>
                <w:sz w:val="20"/>
              </w:rPr>
              <w:t>
2. Құмар ойындарға патологиялық тәуелділіктен зардап шегетін адамдарды мемлекет есебінен тегін емдеумен және медициналық-әлеуметтік оңалтумен қамтуды 13-тен 300 адамға дейін ұлғайту: 2024 жылы – 50 адам, 2025 жылы – 150 адам, 2026 жылы – 300 адам.</w:t>
            </w:r>
          </w:p>
          <w:p>
            <w:pPr>
              <w:spacing w:after="20"/>
              <w:ind w:left="20"/>
              <w:jc w:val="both"/>
            </w:pPr>
            <w:r>
              <w:rPr>
                <w:rFonts w:ascii="Times New Roman"/>
                <w:b w:val="false"/>
                <w:i w:val="false"/>
                <w:color w:val="000000"/>
                <w:sz w:val="20"/>
              </w:rPr>
              <w:t>
3. Бұғатталған интернет-казинолар мен заңсыз букмекерлік сайттардың санын 4500-ден 7722-ге дейін: 2024 жылы – 450-ге (10 %), 2025 жылы – 990-ға (20 %), 2026 жылы – 1782-ге (30 %) арттыру.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Лудоманияның алдын алуды ұйымдастыру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студенттер мен жастардың басқа жас санаттары арасында лудоманияның алдын алу бойынша әдістемелік ұсынымдар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ДСМ, ОМ, ҒЖБМ, 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Семинарлар, тренингтер өткізу үшін лудоманияның алдын алу бойынша электронды буклеттер мен инфографиктер әзірлеу, сондай-ақ оларды интернет-ресурстар мен әлеуметтік желілерде орналастыру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буклеттер мен инфографиктер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ТСМ, 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(қолданыстағы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студенттермен және азаматтардың басқа да санаттарымен жұмыс істеу үшін лудоманияның алдын алу бойынша коучтерді оқытуды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ОМ, ҒЖБМ, МАМ, ДСМ, АШМ, ІІМ, ҚМ,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мен олардың ата-аналарына арналған ойынға тәуелділіктің теріс салдары туралы ағартушылық шаралар кешенін іске асыру (сабақтар, сынып сағаттары, тәрбиелік іс-шаралар, тренингтер)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қаңтар,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Ата-аналардың келісімін алып, білім алушылардың компьютерлік және ойынға тәуелділік белгілерінің бар-жоғын тестілер түрінде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қызметшілердің діни бірлестіктерге келушілер арасында құмар ойындардың зиянды әсері, оларды теріс пайдаланудың салдары туралы түсіндіру жұмыстарын жүргізуі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діни бірлестіктер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ойындардың алдын алу және лудоманияға қарсы іс-қимыл жөніндегі іс-шараларды ақпараттық сүйемелдеу және түсіндіру (5 деректі фильм, 50 радиобағдарлама шығарылымы, 20 бейнеролик)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радиобағдарламалар, бейнероликтер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(қолданыстағы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Лудоманияның алдын алу бойынша: </w:t>
            </w:r>
          </w:p>
          <w:p>
            <w:pPr>
              <w:spacing w:after="20"/>
              <w:ind w:left="20"/>
              <w:jc w:val="both"/>
            </w:pPr>
            <w:r>
              <w:rPr>
                <w:rFonts w:ascii="Times New Roman"/>
                <w:b w:val="false"/>
                <w:i w:val="false"/>
                <w:color w:val="000000"/>
                <w:sz w:val="20"/>
              </w:rPr>
              <w:t>
1) жоғары және (немесе) жоғары оқу орындарынан кейінгі ұйымдардың студенттері мен жастар;</w:t>
            </w:r>
          </w:p>
          <w:p>
            <w:pPr>
              <w:spacing w:after="20"/>
              <w:ind w:left="20"/>
              <w:jc w:val="both"/>
            </w:pPr>
            <w:r>
              <w:rPr>
                <w:rFonts w:ascii="Times New Roman"/>
                <w:b w:val="false"/>
                <w:i w:val="false"/>
                <w:color w:val="000000"/>
                <w:sz w:val="20"/>
              </w:rPr>
              <w:t>
2) әскери қызметшілер мен Қазақстан Республикасы Қорғаныс министрлігіне ведомостволық бағынысты оқу орындарының курсанттары;</w:t>
            </w:r>
          </w:p>
          <w:p>
            <w:pPr>
              <w:spacing w:after="20"/>
              <w:ind w:left="20"/>
              <w:jc w:val="both"/>
            </w:pPr>
            <w:r>
              <w:rPr>
                <w:rFonts w:ascii="Times New Roman"/>
                <w:b w:val="false"/>
                <w:i w:val="false"/>
                <w:color w:val="000000"/>
                <w:sz w:val="20"/>
              </w:rPr>
              <w:t>
3) мемлекеттік қызметшілер арасында шаралар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роликтер, буклеттер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қаңтар,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МАМ, ДСМ, АШМ, ІІМ, Қорғанысмині, МҚІА (келісу бойынша),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(қолданыстағы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орындарынан кейінгі ұйымдардың студенттері мен жастар, әскери қызметшілер мен Қазақстан Республикасы Қорғаныс министрлігіне ведомостволық бағынысты оқу орындарының курсанттары, мемлекеттік қызметшілер арасында құмар ойындарға қатысушылардың санын қамту және азайту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ҒЖБМ, МАМ, ДСМ, АШМ, ІІМ, Қорғаныс мині, МҚІА (келісу бойынша),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психологтарды даярлауға мемлекеттік білім беру тапсырысын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(қолданыстағы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психология бакалаврларын даярлау бойынша білім беру бағдарламасын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(қолданыстағы бюджет қаражаты шегінде)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Халықтың әртүрлі топтары арасында құмар ойындарға тәуелділікті анықтау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жоғары білім беру ұйымдарының білім алушылары және Қазақстан азаматтарының басқа да санаттарының арасында құмар және компьютерлік ойындарға тәуелділік белгілерін анықтау бойынша арнайы тестілер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ТСМ, ОМ,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(қолданыстағы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демографиялық топтар арасында құмар ойындармен елігудің себептері мен ауқымы туралы әлеуметтанушылық зерттеуді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ДСМ, 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аккаунтын толықтыру және одан қаражатты шығару кезінде бәс тігуге қатысушыларды биометриялық сәйкестендіру жөніндегі талапты төлем жасау мекемелеріне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ТСМ,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Лудомандарды емдеу және медициналық-әлеуметтік оңалту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орталықтарының құмар ойындарға патологиялық елігуден зардап шегетін адамдарға медициналық-әлеуметтік көмек көрсетуді және оңалтуды ұйымдастыруы, оның ішінде оңалту орталықтарын тарта отырып ұйымдастыруы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оңалтудан өтіп жатқан және өтетін адамдардың саны туралы ақпарат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Қорғаныс мині, ІІМ,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(қолданыстағы бюджет қаражаты шегінде)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елігуден зардап шегетін адамдарды динамикалық есепке қоймай, консультациялық бақылауды пилоттық режимде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(қолданыстағы бюджет қаражаты шегінде)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Лудомандар мен олардың жақындарына психологиялық көмек көрсету үшін "Республикалық психикалық денсаулық ғылыми-практикалық орталығы" ШЖҚ РМК-ның 111 байланыс орталығы базасында қоңыраулар қабылдауды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Лудомандарға консультациялық көмек көрсету жөніндегі интерактивті сайтты (онлайн-чат, сенім телефоны) іске қосу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Ойын бизнесін мемлекеттік реттеу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керек-жарағын, жарыс кезіндегі спорттық құрылысжай орындарын және аккредиттелген спорттық бұқаралық ақпарат құралдары мен интернет-ресурстарды қоспағанда, көшелерде, бұқаралық ақпарат құралдары мен Интернетте құмар ойындарды жарнамалауға және бәс тігуге тыйым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бәс тігуге қатысудан өзін-өзі шектеудің ең ұзақ мерзімін 10 жылға дейін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 мен заңсыз букмекерлік кеңселердің пайдасына төленетін төлемдерге тыйым салуды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 байланыс операторлары арқылы букмекерлік кеңселер мен тотализаторлардың жарнамасын таратуға заңнамалық тыйым салуды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ЦДИАӨМ, ҰЭМ, 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саласындағы заңнаманы бұзғаны үшін қылмыстық және әкімшілік жауаптылықты күшейту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РеспубликасыЗаңының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ЦДИАӨМ, 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субъектілеріне жоспарлы және жоспардан тыс тексерулер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 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 жанынан ойын және лотерея бизнесі субъектілерінің, дәрігерлердің, психологтардың, бағдарламашылардың қатысуымен жауапты ойын қағидаттарын ілгерілету жөніндегі кеңесті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ЦДИАӨМ, Алматы, Ақмола облыстарының әкімдіктері, ойын бизнесі субъектілері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 жарнамасын таратуға және құмар ойындарды насихаттауға жол бермеу үшін онлайн-платформалардың автоматтандырылған модерациялау жүйелерінің жарнамалық контентті модерациялауының сапасын арттыру мәселесіне бастама жасай отырып, онлайн-платформалардың әкімшілерімен ("YouTube", "Facebook", "Instagram", "TikTok") келіссөздер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жасасу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ЦДИАӨМ, ТСМ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іске асыру мен техникалық пысықтау нәтижелерін ескере отырып, букмекерлік кеңселер мен тотализаторлардың аппараттық-бағдарламалық кешендерін (бар болса) мемлекеттік кірістер органдарының ақпараттық жүйелерімен интеграциялау процестерін оңтайландыру жолымен салықтық әкімшілендіруді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министрінің 2024 жылғы 19 наурыздағы № 160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мині,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оның ішінде Еуразиялық экономикалық одақ елдерінен ойын автоматтарын, лотерея терминалдарын, сондай-ақ өзге де ойын және лотерея жабдықтарын әкелудің рұқсат беру тәртібін енгізу мақсатында реттеушілік әсерге талдау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СИМ, ҰЭМ, Қаржымині,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ҚР ДСМ "Республикалық психикалық денсаулық ғылыми-практикалық орталығы" ШЖҚ РМК –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ҚР ҰБ – Қазақстан Республикасының Ұлттық Банкі; </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