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a6d7" w14:textId="005a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29 мамырдағы № 426 қаулысы. Күші жойылды - Қазақстан Республикасы Үкіметінің 2025 жылғы 8 мамырдағы № 321 қаулысымен</w:t>
      </w:r>
    </w:p>
    <w:p>
      <w:pPr>
        <w:spacing w:after="0"/>
        <w:ind w:left="0"/>
        <w:jc w:val="both"/>
      </w:pPr>
      <w:r>
        <w:rPr>
          <w:rFonts w:ascii="Times New Roman"/>
          <w:b w:val="false"/>
          <w:i w:val="false"/>
          <w:color w:val="ff0000"/>
          <w:sz w:val="28"/>
        </w:rPr>
        <w:t xml:space="preserve">
      Ескерту. Күші жойылды - ҚР Үкіметінің 08.05.2025 </w:t>
      </w:r>
      <w:r>
        <w:rPr>
          <w:rFonts w:ascii="Times New Roman"/>
          <w:b w:val="false"/>
          <w:i w:val="false"/>
          <w:color w:val="ff0000"/>
          <w:sz w:val="28"/>
        </w:rPr>
        <w:t>№ 321</w:t>
      </w:r>
      <w:r>
        <w:rPr>
          <w:rFonts w:ascii="Times New Roman"/>
          <w:b w:val="false"/>
          <w:i w:val="false"/>
          <w:color w:val="ff0000"/>
          <w:sz w:val="28"/>
        </w:rPr>
        <w:t xml:space="preserve"> (01.01.2025 бастап қолданысқа енгiзiледi) қаулысымен.</w:t>
      </w:r>
    </w:p>
    <w:bookmarkStart w:name="z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"Акциялардың мемлекеттік пакеттеріне дивидендтер мен ұйымдардағы мемлекеттік қатысу үлестеріне кірістер туралы" Қазақстан Республикасы Үкіметінің 2020 жылғы 27 наурыздағы № 142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2" w:id="2"/>
    <w:p>
      <w:pPr>
        <w:spacing w:after="0"/>
        <w:ind w:left="0"/>
        <w:jc w:val="both"/>
      </w:pPr>
      <w:r>
        <w:rPr>
          <w:rFonts w:ascii="Times New Roman"/>
          <w:b w:val="false"/>
          <w:i w:val="false"/>
          <w:color w:val="000000"/>
          <w:sz w:val="28"/>
        </w:rPr>
        <w:t>
      мынадай мазмұндағы 3-10-тармақпен толықтырылсын:</w:t>
      </w:r>
    </w:p>
    <w:bookmarkEnd w:id="2"/>
    <w:bookmarkStart w:name="z3" w:id="3"/>
    <w:p>
      <w:pPr>
        <w:spacing w:after="0"/>
        <w:ind w:left="0"/>
        <w:jc w:val="both"/>
      </w:pPr>
      <w:r>
        <w:rPr>
          <w:rFonts w:ascii="Times New Roman"/>
          <w:b w:val="false"/>
          <w:i w:val="false"/>
          <w:color w:val="000000"/>
          <w:sz w:val="28"/>
        </w:rPr>
        <w:t>
      "3-10. Акцияларының жүз пайызы республикалық меншіктегі "Бәйтерек" ұлттық басқарушы холдингі" акционерлік қоғамы қаржылық орнықтылықты қамтамасыз ету мақсатында 2023 жылдың қорытындысы бойынша шоғырландырылған жылдық қаржылық есептілікте көрсетілген таза кірістің 15 (он бес) пайызын акциялардың мемлекеттік пакетіне дивидендтер төлеуге жібереді.</w:t>
      </w:r>
    </w:p>
    <w:bookmarkEnd w:id="3"/>
    <w:bookmarkStart w:name="z4" w:id="4"/>
    <w:p>
      <w:pPr>
        <w:spacing w:after="0"/>
        <w:ind w:left="0"/>
        <w:jc w:val="both"/>
      </w:pPr>
      <w:r>
        <w:rPr>
          <w:rFonts w:ascii="Times New Roman"/>
          <w:b w:val="false"/>
          <w:i w:val="false"/>
          <w:color w:val="000000"/>
          <w:sz w:val="28"/>
        </w:rPr>
        <w:t>
      "Бәйтерек" ұлттық басқарушы холдингі" акционерлік қоғамының мемлекеттік акциялар пакетін иелену және пайдалану құқығын жүзеге асыратын мемлекеттік орган 2025 жылғы 30 маусымға дейінгі мерзімде мемлекеттік мүлікті басқару жөніндегі уәкілетті органға 2023 жылдың қорытындысы бойынша шоғырландырылған жылдық қаржылық есептілікте көрсетілген, "Бәйтерек" ұлттық басқарушы холдингі" акционерлік қоғамының иелігінде қалатын таза кірістің 2024 жылы пайдаланылуы туралы ақпарат берсін.".</w:t>
      </w:r>
    </w:p>
    <w:bookmarkEnd w:id="4"/>
    <w:bookmarkStart w:name="z5"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