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f64e" w14:textId="50bf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15 мамырдағы № 380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206-бабына</w:t>
      </w:r>
      <w:r>
        <w:rPr>
          <w:rFonts w:ascii="Times New Roman"/>
          <w:b w:val="false"/>
          <w:i w:val="false"/>
          <w:color w:val="000000"/>
          <w:sz w:val="28"/>
        </w:rPr>
        <w:t xml:space="preserve">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қазынашылық міндеттемелерін шығарудың, орналастырудың, айналысқа қосудың, қызмет көрсетудің және өтеудің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"3) орталық депозитарий – "Бағалы қағаздар нарығы туралы" Қазақстан Республикасының Заңы (бұдан әрі – Заң) </w:t>
      </w:r>
      <w:r>
        <w:rPr>
          <w:rFonts w:ascii="Times New Roman"/>
          <w:b w:val="false"/>
          <w:i w:val="false"/>
          <w:color w:val="000000"/>
          <w:sz w:val="28"/>
        </w:rPr>
        <w:t>45-бабының</w:t>
      </w:r>
      <w:r>
        <w:rPr>
          <w:rFonts w:ascii="Times New Roman"/>
          <w:b w:val="false"/>
          <w:i w:val="false"/>
          <w:color w:val="000000"/>
          <w:sz w:val="28"/>
        </w:rPr>
        <w:t xml:space="preserve"> 2-1-тармағында көзделген қызмет түрлерін жүзеге асыратын мамандандырылған коммерциялық емес акционерлік қоғам. Орталық депозитарий эмитентпен жасасқан шартқа сәйкес төлем агентінің функцияларын және қазынашылық міндеттемелерді есепке алу және оларға қызмет көрсету жөніндегі функцияларды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 Әрбір шығарылымның орталық депозитарий Заңға сәйкес беретін халықаралық сәйкестендiру нөмiрi (ISIN)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"8. Қазынашылық міндеттемелерді және олар бойынша құқықтарды есепке алу орталық депозитарийдің есепке алу жүйесіндегі қосалқы шоттар және орталық депозитарийдің депоненттерін номиналды ұстауды есепке алу жүйелеріндегі бағалы қағаздарды ұстаушылардың дербес шоттары бойынша және (немесе) орталық депозитарийдің клиенттері болып табылатын және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номиналды ұстаушының функцияларына ұқсас функцияларды жүзеге асыратын шетелдік ұйымдардың есепке алу жүйелеріндегі шоттар бойынша жүзеге асырылады. Орталық депозитарий төлем агентінің функцияларын жүзеге асырады, оған, егер осы Ережеде өзгеше көзделмесе, бастапқы нарықта орналастыру кезінде қайталама нарықта қазынашылық міндеттемелерді айналысқа қосу және өтеу кезінде қазынашылық міндеттемелер бойынша есеп айырысуларды жүзеге асыру, сондай-ақ қазынашылық міндеттемелерге қызмет көрсету (сыйақы есептеу және төлеу) кіреді.</w:t>
      </w:r>
    </w:p>
    <w:bookmarkEnd w:id="7"/>
    <w:bookmarkStart w:name="z15" w:id="8"/>
    <w:p>
      <w:pPr>
        <w:spacing w:after="0"/>
        <w:ind w:left="0"/>
        <w:jc w:val="both"/>
      </w:pPr>
      <w:r>
        <w:rPr>
          <w:rFonts w:ascii="Times New Roman"/>
          <w:b w:val="false"/>
          <w:i w:val="false"/>
          <w:color w:val="000000"/>
          <w:sz w:val="28"/>
        </w:rPr>
        <w:t>
      Агент төлем агентінің функцияларын жүзеге асырады, оларға бастапқы нарықта арнайы орта мерзімді қазынашылық міндеттемелерін орналастыру кезінде арнайы орта мерзімді қазынашылық міндеттемелері бойынша есеп айырысу кіреді.";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"24. Қысқа мерзімді қазынашылық міндеттемелерді иеленушілер Заңда белгіленген шектеулерді қоспағанда, қысқа мерзімді қазынашылық міндеттемелермен кез келген азаматтық-құқықтық мәмілелерді жүзеге асыра алады. Бұл ретте инвестор қысқа мерзімді қазынашылық міндеттемелермен жасалатын барлық операцияларды орталық депозитарий депоненті арқылы ресімдейді.";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"33. Орта мерзімді қазынашылық міндеттемелерді иеленушілер Заңда белгіленген шектеулерді қоспағанда, орта мерзімді қазынашылық міндеттемелермен кез келген азаматтық-құқықтық мәмілелерді жүзеге асыра алады. Бұл ретте инвестор орта мерзімді қазынашылық міндеттемелермен жасалатын барлық операцияларды бастапқы дилер арқылы ресімдейді.";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"42. Ұзақ мерзімді қазынашылық міндеттемелерді иеленушілер Заңда белгіленген шектеулерді қоспағанда, ұзақ мерзімді қазынашылық міндеттемелермен кез келген азаматтық-құқықтық мәмілелерді жүзеге асыра алады. Бұл ретте инвестор ұзақ мерзімді қазынашылық міндеттемелермен жасалатын барлық операцияларды бастапқы дилер арқылы ресімдейді.";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"53. Тұтыну бағасының индексін мемлекеттік статистика саласындағы уәкілетті орган ай сайын жариялайды.";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"55. Орта мерзімді индекстелген қазынашылық міндеттемелерді иеленушілер Заңда белгіленген шектеулерді қоспағанда, орта мерзімді индекстелген қазынашылық міндеттемелермен кез келген азаматтық-құқықтық мәмілелерді жүзеге асыра алады. Бұл ретте инвестор орта мерзімді индекстелген міндеттемелермен жасалатын барлық операцияларды бастапқы дилер арқылы ресімдейді.";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"66. Тұтыну бағасының индексін мемлекеттік статистика саласындағы уәкілетті орган ай сайын жариялайды.";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"68. Ұзақ мерзімді индекстелген қазынашылық міндеттемелерді иеленушілер Заңда белгіленген шектеулерді қоспағанда, ұзақ мерзімді индекстелген қазынашылық міндеттемелермен кез келген азаматтық-құқықтық мәмілелерді жүзеге асыра алады. Бұл ретте инвестор ұзақ мерзімді индекстелген қазынашылық міндеттемелермен жасалатын барлық операцияларды бастапқы дилер арқылы ресімдейді.";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"80. Тұтыну бағасының индексін мемлекеттік статистика саласындағы уәкілетті орган ай сайын жариялайды.";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"82. Ұзақ мерзімді жинақтаушы қазынашылық міндеттемелерді иеленушілер Заңда белгіленген шектеулерді қоспағанда, ұзақ мерзімді жинақтаушы қазынашылық міндеттемелермен кез келген азаматтық-құқықтық мәмілелерді жүзеге асыра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"97. Жазылу жүргізілетін кезеңде агент өтінімдерді жұмыс күні қабылдайды. Агент келесі күні сағат 11.00-ге дейін қабылданған және қанағаттандырылған өтінімдердің жиынтық ведомосін қалыптастырып, эмитентке және бастапқы орналастыруға арналған бұйрықтарды орталық депозитарийге жібереді.</w:t>
      </w:r>
    </w:p>
    <w:bookmarkEnd w:id="18"/>
    <w:bookmarkStart w:name="z36" w:id="19"/>
    <w:p>
      <w:pPr>
        <w:spacing w:after="0"/>
        <w:ind w:left="0"/>
        <w:jc w:val="both"/>
      </w:pPr>
      <w:r>
        <w:rPr>
          <w:rFonts w:ascii="Times New Roman"/>
          <w:b w:val="false"/>
          <w:i w:val="false"/>
          <w:color w:val="000000"/>
          <w:sz w:val="28"/>
        </w:rPr>
        <w:t>
      Орталық депозитарий қабылданған бұйрықтардың негізінде арнайы орта мерзімді қазынашылық міндеттемелерді тиісті қосалқы шоттарға есепке жазады және сол күнгі сағат 12.00-ге дейін бұйрықтардың орындалуы (орындалмауы) туралы есептерді агентке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"109. Сыйақы төлейтін күні сағат 16.00-ге дейін эмитент алдағы сыйақы төлеу туралы мәліметтерде көрсетілген сомадағы ақшаны сыйақы төлеу күні Қазақстан Республикасының Ұлттық Банкі белгілеген теңгенің АҚШ долларына шаққандағы ресми бағамы бойынша теңгемен орталық депозитарийдің позициясына аударады.</w:t>
      </w:r>
    </w:p>
    <w:bookmarkEnd w:id="20"/>
    <w:bookmarkStart w:name="z39" w:id="21"/>
    <w:p>
      <w:pPr>
        <w:spacing w:after="0"/>
        <w:ind w:left="0"/>
        <w:jc w:val="both"/>
      </w:pPr>
      <w:r>
        <w:rPr>
          <w:rFonts w:ascii="Times New Roman"/>
          <w:b w:val="false"/>
          <w:i w:val="false"/>
          <w:color w:val="000000"/>
          <w:sz w:val="28"/>
        </w:rPr>
        <w:t>
      110. Сыйақы төлейтін күні сағат 17.00-ге дейін орталық депозитарий эмитенттен түскен ақшаны осы Ереженің 108-тармағына сәйкес қалыптастырылған тізімге сәйкес депоненттерге аударады.";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"115. Өтеу күні сағат 16.00-ге дейін эмитент алдағы өтеу туралы мәліметтерде көрсетілген сомадағы ақшаны Қазақстан Республикасының Ұлттық Банкі өтеу күніне белгілеген теңгенің АҚШ долларына шаққандағы ресми бағамы бойынша теңгемен орталық депозитарийдің позициясына аударады.</w:t>
      </w:r>
    </w:p>
    <w:bookmarkEnd w:id="22"/>
    <w:bookmarkStart w:name="z42" w:id="23"/>
    <w:p>
      <w:pPr>
        <w:spacing w:after="0"/>
        <w:ind w:left="0"/>
        <w:jc w:val="both"/>
      </w:pPr>
      <w:r>
        <w:rPr>
          <w:rFonts w:ascii="Times New Roman"/>
          <w:b w:val="false"/>
          <w:i w:val="false"/>
          <w:color w:val="000000"/>
          <w:sz w:val="28"/>
        </w:rPr>
        <w:t xml:space="preserve">
      116. Өтеу күні 17.00-ге дейін орталық депозитарий осы Ереженің </w:t>
      </w:r>
      <w:r>
        <w:rPr>
          <w:rFonts w:ascii="Times New Roman"/>
          <w:b w:val="false"/>
          <w:i w:val="false"/>
          <w:color w:val="000000"/>
          <w:sz w:val="28"/>
        </w:rPr>
        <w:t>114-тармағына</w:t>
      </w:r>
      <w:r>
        <w:rPr>
          <w:rFonts w:ascii="Times New Roman"/>
          <w:b w:val="false"/>
          <w:i w:val="false"/>
          <w:color w:val="000000"/>
          <w:sz w:val="28"/>
        </w:rPr>
        <w:t xml:space="preserve"> сәйкес қалыптастырылған тізімге сәйкес ақшаны депоненттерге аударады және сонымен бір уақытта ұстаушылардың қосалқы шоттарынан өтелетін арнайы орта мерзімді қазынашылық міндеттемелерді есептен шығарады.";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"128. TONIA мөлшерлемесіне индекстелген қазынашылық міндеттемелерді иеленушілер Заңда белгіленген шектеулерді қоспағанда, TONIA мөлшерлемесіне индекстелген қазынашылық міндеттемелермен кез келген азаматтық-құқықтық мәмілелерді жүзеге асыра алады. Бұл ретте инвестор TONIA мөлшерлемесіне индекстелген қазынашылық міндеттемелермен барлық операцияларды бастапқы дилер арқылы ресімдейді.".</w:t>
      </w:r>
    </w:p>
    <w:bookmarkEnd w:id="24"/>
    <w:bookmarkStart w:name="z45" w:id="25"/>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