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f64e" w14:textId="50bf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15 мамырдағы № 380 қаулысы. Күші жойылды - Қазақстан Республикасы Үкіметінің 2025 жылғы 27 маусымдағы № 473 қаулысымен</w:t>
      </w:r>
    </w:p>
    <w:p>
      <w:pPr>
        <w:spacing w:after="0"/>
        <w:ind w:left="0"/>
        <w:jc w:val="both"/>
      </w:pPr>
      <w:r>
        <w:rPr>
          <w:rFonts w:ascii="Times New Roman"/>
          <w:b w:val="false"/>
          <w:i w:val="false"/>
          <w:color w:val="ff0000"/>
          <w:sz w:val="28"/>
        </w:rPr>
        <w:t xml:space="preserve">
      Ескерту. Күші жойылды - ҚР Үкіметінің 27.06.2025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206-бабына</w:t>
      </w:r>
      <w:r>
        <w:rPr>
          <w:rFonts w:ascii="Times New Roman"/>
          <w:b w:val="false"/>
          <w:i w:val="false"/>
          <w:color w:val="000000"/>
          <w:sz w:val="28"/>
        </w:rPr>
        <w:t xml:space="preserve"> сәйкес Қазақстан Республикасының Үкіметі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қазынашылық міндеттемелерін шығарудың, орналастырудың, айналысқа қосудың, қызмет көрсетудің және өтеудің </w:t>
      </w:r>
      <w:r>
        <w:rPr>
          <w:rFonts w:ascii="Times New Roman"/>
          <w:b w:val="false"/>
          <w:i w:val="false"/>
          <w:color w:val="000000"/>
          <w:sz w:val="28"/>
        </w:rPr>
        <w:t>ережесінде</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xml:space="preserve">
      "3) орталық депозитарий – "Бағалы қағаздар нарығы туралы" Қазақстан Республикасының Заңы (бұдан әрі – Заң) </w:t>
      </w:r>
      <w:r>
        <w:rPr>
          <w:rFonts w:ascii="Times New Roman"/>
          <w:b w:val="false"/>
          <w:i w:val="false"/>
          <w:color w:val="000000"/>
          <w:sz w:val="28"/>
        </w:rPr>
        <w:t>45-бабының</w:t>
      </w:r>
      <w:r>
        <w:rPr>
          <w:rFonts w:ascii="Times New Roman"/>
          <w:b w:val="false"/>
          <w:i w:val="false"/>
          <w:color w:val="000000"/>
          <w:sz w:val="28"/>
        </w:rPr>
        <w:t xml:space="preserve"> 2-1-тармағында көзделген қызмет түрлерін жүзеге асыратын мамандандырылған коммерциялық емес акционерлік қоғам. Орталық депозитарий эмитентпен жасасқан шартқа сәйкес төлем агентінің функцияларын және қазынашылық міндеттемелерді есепке алу және оларға қызмет көрсету жөніндегі функцияларды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"6. Әрбір шығарылымның орталық депозитарий Заңға сәйкес беретін халықаралық сәйкестендiру нөмiрi (ISIN) болады.";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"8. Қазынашылық міндеттемелерді және олар бойынша құқықтарды есепке алу орталық депозитарийдің есепке алу жүйесіндегі қосалқы шоттар және орталық депозитарийдің депоненттерін номиналды ұстауды есепке алу жүйелеріндегі бағалы қағаздарды ұстаушылардың дербес шоттары бойынша және (немесе) орталық депозитарийдің клиенттері болып табылатын және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номиналды ұстаушының функцияларына ұқсас функцияларды жүзеге асыратын шетелдік ұйымдардың есепке алу жүйелеріндегі шоттар бойынша жүзеге асырылады. Орталық депозитарий төлем агентінің функцияларын жүзеге асырады, оған, егер осы Ережеде өзгеше көзделмесе, бастапқы нарықта орналастыру кезінде қайталама нарықта қазынашылық міндеттемелерді айналысқа қосу және өтеу кезінде қазынашылық міндеттемелер бойынша есеп айырысуларды жүзеге асыру, сондай-ақ қазынашылық міндеттемелерге қызмет көрсету (сыйақы есептеу және төлеу) кіреді.</w:t>
      </w:r>
    </w:p>
    <w:bookmarkEnd w:id="7"/>
    <w:bookmarkStart w:name="z15" w:id="8"/>
    <w:p>
      <w:pPr>
        <w:spacing w:after="0"/>
        <w:ind w:left="0"/>
        <w:jc w:val="both"/>
      </w:pPr>
      <w:r>
        <w:rPr>
          <w:rFonts w:ascii="Times New Roman"/>
          <w:b w:val="false"/>
          <w:i w:val="false"/>
          <w:color w:val="000000"/>
          <w:sz w:val="28"/>
        </w:rPr>
        <w:t>
      Агент төлем агентінің функцияларын жүзеге асырады, оларға бастапқы нарықта арнайы орта мерзімді қазынашылық міндеттемелерін орналастыру кезінде арнайы орта мерзімді қазынашылық міндеттемелері бойынша есеп айырысу кіреді.";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"24. Қысқа мерзімді қазынашылық міндеттемелерді иеленушілер Заңда белгіленген шектеулерді қоспағанда, қысқа мерзімді қазынашылық міндеттемелермен кез келген азаматтық-құқықтық мәмілелерді жүзеге асыра алады. Бұл ретте инвестор қысқа мерзімді қазынашылық міндеттемелермен жасалатын барлық операцияларды орталық депозитарий депоненті арқылы ресімдейді.";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"33. Орта мерзімді қазынашылық міндеттемелерді иеленушілер Заңда белгіленген шектеулерді қоспағанда, орта мерзімді қазынашылық міндеттемелермен кез келген азаматтық-құқықтық мәмілелерді жүзеге асыра алады. Бұл ретте инвестор орта мерзімді қазынашылық міндеттемелермен жасалатын барлық операцияларды бастапқы дилер арқылы ресімдейді.";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"42. Ұзақ мерзімді қазынашылық міндеттемелерді иеленушілер Заңда белгіленген шектеулерді қоспағанда, ұзақ мерзімді қазынашылық міндеттемелермен кез келген азаматтық-құқықтық мәмілелерді жүзеге асыра алады. Бұл ретте инвестор ұзақ мерзімді қазынашылық міндеттемелермен жасалатын барлық операцияларды бастапқы дилер арқылы ресімдейді.";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"53. Тұтыну бағасының индексін мемлекеттік статистика саласындағы уәкілетті орган ай сайын жариялайды.";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"55. Орта мерзімді индекстелген қазынашылық міндеттемелерді иеленушілер Заңда белгіленген шектеулерді қоспағанда, орта мерзімді индекстелген қазынашылық міндеттемелермен кез келген азаматтық-құқықтық мәмілелерді жүзеге асыра алады. Бұл ретте инвестор орта мерзімді индекстелген міндеттемелермен жасалатын барлық операцияларды бастапқы дилер арқылы ресімдейді.";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"66. Тұтыну бағасының индексін мемлекеттік статистика саласындағы уәкілетті орган ай сайын жариялайды.";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"68. Ұзақ мерзімді индекстелген қазынашылық міндеттемелерді иеленушілер Заңда белгіленген шектеулерді қоспағанда, ұзақ мерзімді индекстелген қазынашылық міндеттемелермен кез келген азаматтық-құқықтық мәмілелерді жүзеге асыра алады. Бұл ретте инвестор ұзақ мерзімді индекстелген қазынашылық міндеттемелермен жасалатын барлық операцияларды бастапқы дилер арқылы ресімдейді.";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31" w:id="16"/>
    <w:p>
      <w:pPr>
        <w:spacing w:after="0"/>
        <w:ind w:left="0"/>
        <w:jc w:val="both"/>
      </w:pPr>
      <w:r>
        <w:rPr>
          <w:rFonts w:ascii="Times New Roman"/>
          <w:b w:val="false"/>
          <w:i w:val="false"/>
          <w:color w:val="000000"/>
          <w:sz w:val="28"/>
        </w:rPr>
        <w:t>
      "80. Тұтыну бағасының индексін мемлекеттік статистика саласындағы уәкілетті орган ай сайын жариялайды.";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33" w:id="17"/>
    <w:p>
      <w:pPr>
        <w:spacing w:after="0"/>
        <w:ind w:left="0"/>
        <w:jc w:val="both"/>
      </w:pPr>
      <w:r>
        <w:rPr>
          <w:rFonts w:ascii="Times New Roman"/>
          <w:b w:val="false"/>
          <w:i w:val="false"/>
          <w:color w:val="000000"/>
          <w:sz w:val="28"/>
        </w:rPr>
        <w:t>
      "82. Ұзақ мерзімді жинақтаушы қазынашылық міндеттемелерді иеленушілер Заңда белгіленген шектеулерді қоспағанда, ұзақ мерзімді жинақтаушы қазынашылық міндеттемелермен кез келген азаматтық-құқықтық мәмілелерді жүзеге асыра 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35" w:id="18"/>
    <w:p>
      <w:pPr>
        <w:spacing w:after="0"/>
        <w:ind w:left="0"/>
        <w:jc w:val="both"/>
      </w:pPr>
      <w:r>
        <w:rPr>
          <w:rFonts w:ascii="Times New Roman"/>
          <w:b w:val="false"/>
          <w:i w:val="false"/>
          <w:color w:val="000000"/>
          <w:sz w:val="28"/>
        </w:rPr>
        <w:t>
      "97. Жазылу жүргізілетін кезеңде агент өтінімдерді жұмыс күні қабылдайды. Агент келесі күні сағат 11.00-ге дейін қабылданған және қанағаттандырылған өтінімдердің жиынтық ведомосін қалыптастырып, эмитентке және бастапқы орналастыруға арналған бұйрықтарды орталық депозитарийге жібереді.</w:t>
      </w:r>
    </w:p>
    <w:bookmarkEnd w:id="18"/>
    <w:bookmarkStart w:name="z36" w:id="19"/>
    <w:p>
      <w:pPr>
        <w:spacing w:after="0"/>
        <w:ind w:left="0"/>
        <w:jc w:val="both"/>
      </w:pPr>
      <w:r>
        <w:rPr>
          <w:rFonts w:ascii="Times New Roman"/>
          <w:b w:val="false"/>
          <w:i w:val="false"/>
          <w:color w:val="000000"/>
          <w:sz w:val="28"/>
        </w:rPr>
        <w:t>
      Орталық депозитарий қабылданған бұйрықтардың негізінде арнайы орта мерзімді қазынашылық міндеттемелерді тиісті қосалқы шоттарға есепке жазады және сол күнгі сағат 12.00-ге дейін бұйрықтардың орындалуы (орындалмауы) туралы есептерді агентке жібереді.";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110-тармақтар</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"109. Сыйақы төлейтін күні сағат 16.00-ге дейін эмитент алдағы сыйақы төлеу туралы мәліметтерде көрсетілген сомадағы ақшаны сыйақы төлеу күні Қазақстан Республикасының Ұлттық Банкі белгілеген теңгенің АҚШ долларына шаққандағы ресми бағамы бойынша теңгемен орталық депозитарийдің позициясына аударады.</w:t>
      </w:r>
    </w:p>
    <w:bookmarkEnd w:id="20"/>
    <w:bookmarkStart w:name="z39" w:id="21"/>
    <w:p>
      <w:pPr>
        <w:spacing w:after="0"/>
        <w:ind w:left="0"/>
        <w:jc w:val="both"/>
      </w:pPr>
      <w:r>
        <w:rPr>
          <w:rFonts w:ascii="Times New Roman"/>
          <w:b w:val="false"/>
          <w:i w:val="false"/>
          <w:color w:val="000000"/>
          <w:sz w:val="28"/>
        </w:rPr>
        <w:t>
      110. Сыйақы төлейтін күні сағат 17.00-ге дейін орталық депозитарий эмитенттен түскен ақшаны осы Ереженің 108-тармағына сәйкес қалыптастырылған тізімге сәйкес депоненттерге аударады.";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116-тармақтар</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"115. Өтеу күні сағат 16.00-ге дейін эмитент алдағы өтеу туралы мәліметтерде көрсетілген сомадағы ақшаны Қазақстан Республикасының Ұлттық Банкі өтеу күніне белгілеген теңгенің АҚШ долларына шаққандағы ресми бағамы бойынша теңгемен орталық депозитарийдің позициясына аударады.</w:t>
      </w:r>
    </w:p>
    <w:bookmarkEnd w:id="22"/>
    <w:bookmarkStart w:name="z42" w:id="23"/>
    <w:p>
      <w:pPr>
        <w:spacing w:after="0"/>
        <w:ind w:left="0"/>
        <w:jc w:val="both"/>
      </w:pPr>
      <w:r>
        <w:rPr>
          <w:rFonts w:ascii="Times New Roman"/>
          <w:b w:val="false"/>
          <w:i w:val="false"/>
          <w:color w:val="000000"/>
          <w:sz w:val="28"/>
        </w:rPr>
        <w:t xml:space="preserve">
      116. Өтеу күні 17.00-ге дейін орталық депозитарий осы Ереженің </w:t>
      </w:r>
      <w:r>
        <w:rPr>
          <w:rFonts w:ascii="Times New Roman"/>
          <w:b w:val="false"/>
          <w:i w:val="false"/>
          <w:color w:val="000000"/>
          <w:sz w:val="28"/>
        </w:rPr>
        <w:t>114-тармағына</w:t>
      </w:r>
      <w:r>
        <w:rPr>
          <w:rFonts w:ascii="Times New Roman"/>
          <w:b w:val="false"/>
          <w:i w:val="false"/>
          <w:color w:val="000000"/>
          <w:sz w:val="28"/>
        </w:rPr>
        <w:t xml:space="preserve"> сәйкес қалыптастырылған тізімге сәйкес ақшаны депоненттерге аударады және сонымен бір уақытта ұстаушылардың қосалқы шоттарынан өтелетін арнайы орта мерзімді қазынашылық міндеттемелерді есептен шығарады.";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44" w:id="24"/>
    <w:p>
      <w:pPr>
        <w:spacing w:after="0"/>
        <w:ind w:left="0"/>
        <w:jc w:val="both"/>
      </w:pPr>
      <w:r>
        <w:rPr>
          <w:rFonts w:ascii="Times New Roman"/>
          <w:b w:val="false"/>
          <w:i w:val="false"/>
          <w:color w:val="000000"/>
          <w:sz w:val="28"/>
        </w:rPr>
        <w:t>
      "128. TONIA мөлшерлемесіне индекстелген қазынашылық міндеттемелерді иеленушілер Заңда белгіленген шектеулерді қоспағанда, TONIA мөлшерлемесіне индекстелген қазынашылық міндеттемелермен кез келген азаматтық-құқықтық мәмілелерді жүзеге асыра алады. Бұл ретте инвестор TONIA мөлшерлемесіне индекстелген қазынашылық міндеттемелермен барлық операцияларды бастапқы дилер арқылы ресімдейді.".</w:t>
      </w:r>
    </w:p>
    <w:bookmarkEnd w:id="24"/>
    <w:bookmarkStart w:name="z45" w:id="25"/>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