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26bb" w14:textId="1c42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қағидаларын және мөлшерін бекіту туралы" Қазақстан Республикасы Үкіметінің 2021 жылғы 30 желтоқсандағы № 966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11 мамырдағы № 365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қағидаларын және мөлшерін бекіту туралы" Қазақстан Республикасы Үкіметінің 2021 жылғы 30 желтоқсандағы № 966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w:t>
      </w:r>
      <w:r>
        <w:rPr>
          <w:rFonts w:ascii="Times New Roman"/>
          <w:b w:val="false"/>
          <w:i w:val="false"/>
          <w:color w:val="000000"/>
          <w:sz w:val="28"/>
        </w:rPr>
        <w:t>қағидаларында және 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қағидалары және мөлшері";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қағидалары және мөлшері (бұдан әрі – Қағидалар) "Қазақстан Республикасының дипломатиялық қызметі туралы" Қазақстан Республикасы Заңының (бұдан әрі – Заң) </w:t>
      </w:r>
      <w:r>
        <w:rPr>
          <w:rFonts w:ascii="Times New Roman"/>
          <w:b w:val="false"/>
          <w:i w:val="false"/>
          <w:color w:val="000000"/>
          <w:sz w:val="28"/>
        </w:rPr>
        <w:t>29-1-бабына</w:t>
      </w:r>
      <w:r>
        <w:rPr>
          <w:rFonts w:ascii="Times New Roman"/>
          <w:b w:val="false"/>
          <w:i w:val="false"/>
          <w:color w:val="000000"/>
          <w:sz w:val="28"/>
        </w:rPr>
        <w:t xml:space="preserve"> сәйкес әзірленді және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тәртібін және мөлшерін айқындайды.";</w:t>
      </w:r>
    </w:p>
    <w:bookmarkEnd w:id="4"/>
    <w:bookmarkStart w:name="z8"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"1) Қазақстан Республикасы дипломатиялық қызметінің ардагері (бұдан әрі − дипломатиялық қызмет ардагері) − бұрын Қазақстан Республикасы дипломатиялық қызметінің персоналы лауазымын атқарған, жалпы еңбек өтілі жиырма бес жылдан кем емес, оның он жылында Қазақстан Республикасының дипломатиялық қызмет органдарында жұмыс істеген және Қазақстан Республикасының әлеуметтік қорғау туралы заңнамасына сәйкес зейнеткерлік жасқа толған адам;";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 орыс тіліндегі мәтінге өзгеріс енгізілді, қазақ тіліндегі мәтіні өзгермейді.</w:t>
      </w:r>
    </w:p>
    <w:bookmarkStart w:name="z11"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