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3798" w14:textId="0173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"Жайлы мектеп" білім беру саласындағы пилоттық ұлттық жобасын бекіту туралы" Қазақстан Республикасы Үкіметінің 2022 жылғы 30 қарашадағы № 963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18 наурыздағы № 202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"Жайлы мектеп" білім беру саласындағы пилоттық ұлттық жобасын бекіту туралы" Қазақстан Республикасы Үкіметінің 2022 жылғы 30 қарашадағы № 963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"Жайлы мектеп" білім беру саласындағы пилоттық ұлттық </w:t>
      </w:r>
      <w:r>
        <w:rPr>
          <w:rFonts w:ascii="Times New Roman"/>
          <w:b w:val="false"/>
          <w:i w:val="false"/>
          <w:color w:val="000000"/>
          <w:sz w:val="28"/>
        </w:rPr>
        <w:t>жобасында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мазмұнында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он жетінші жолдан кейін мынадай мазмұндағы жолмен толықтырылсын: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9-1-қосымша. "Жайлы мектеп" білім беру саласындағы пилоттық ұлттық жобасы шеңберінде консорциум құру арқылы іске асырылатын </w:t>
            </w:r>
            <w:r>
              <w:rPr>
                <w:rFonts w:ascii="Times New Roman"/>
                <w:b/>
                <w:i w:val="false"/>
                <w:color w:val="000000"/>
                <w:sz w:val="20"/>
              </w:rPr>
              <w:t>мемлекеттік-жекешелік</w:t>
            </w:r>
            <w:r>
              <w:rPr>
                <w:rFonts w:ascii="Times New Roman"/>
                <w:b/>
                <w:i w:val="false"/>
                <w:color w:val="000000"/>
                <w:sz w:val="20"/>
              </w:rPr>
              <w:t xml:space="preserve"> әріптестік жобаларының базалық параметрлері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"Ұлттық жобаның мақсаты мен міндеттері" деген </w:t>
      </w:r>
      <w:r>
        <w:rPr>
          <w:rFonts w:ascii="Times New Roman"/>
          <w:b w:val="false"/>
          <w:i w:val="false"/>
          <w:color w:val="000000"/>
          <w:sz w:val="28"/>
        </w:rPr>
        <w:t>3-бөлімде</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он жетінші бөліктен кейін мынадай мазмұндағы он сегізінші, он тоғызыншы, жиырмасыншы, жиырма бірінші, жиырма екінші, жиырма үшінші, жиырма төртінші, жиырма бесінші бөліктермен толықтырылсын:</w:t>
      </w:r>
    </w:p>
    <w:bookmarkEnd w:id="5"/>
    <w:p>
      <w:pPr>
        <w:spacing w:after="0"/>
        <w:ind w:left="0"/>
        <w:jc w:val="both"/>
      </w:pPr>
      <w:r>
        <w:rPr>
          <w:rFonts w:ascii="Times New Roman"/>
          <w:b w:val="false"/>
          <w:i w:val="false"/>
          <w:color w:val="000000"/>
          <w:sz w:val="28"/>
        </w:rPr>
        <w:t>
      "Төртінші тетік. Консорциум құру арқылы жобалық қуаты кемінде 600 орындық орта білім беру ұйымдарын (бұдан әрі –  МЖӘ объектісі) салу.</w:t>
      </w:r>
    </w:p>
    <w:bookmarkStart w:name="z8" w:id="6"/>
    <w:p>
      <w:pPr>
        <w:spacing w:after="0"/>
        <w:ind w:left="0"/>
        <w:jc w:val="both"/>
      </w:pPr>
      <w:r>
        <w:rPr>
          <w:rFonts w:ascii="Times New Roman"/>
          <w:b w:val="false"/>
          <w:i w:val="false"/>
          <w:color w:val="000000"/>
          <w:sz w:val="28"/>
        </w:rPr>
        <w:t>
      Бұл тетікті іске асыру ұлттық жобаға 9-1-қосымшаға сәйкес "Жайлы мектеп" білім беру саласындағы пилоттық ұлттық жобасы шеңберінде іске асырылатын мемлекеттік-жекешелік әріптестік жобаларының базалық параметрлеріне (бұдан әрі – консорциумның базалық параметрлері) сәйкес консорциум құру арқылы жүзеге асырылады.</w:t>
      </w:r>
    </w:p>
    <w:bookmarkEnd w:id="6"/>
    <w:bookmarkStart w:name="z9" w:id="7"/>
    <w:p>
      <w:pPr>
        <w:spacing w:after="0"/>
        <w:ind w:left="0"/>
        <w:jc w:val="both"/>
      </w:pPr>
      <w:r>
        <w:rPr>
          <w:rFonts w:ascii="Times New Roman"/>
          <w:b w:val="false"/>
          <w:i w:val="false"/>
          <w:color w:val="000000"/>
          <w:sz w:val="28"/>
        </w:rPr>
        <w:t>
      Қажет болған жағдайда Консорциумның базалық параметрлері нақтыланған және (немесе) жақсартылған сипаттамалар, сондай-ақ ұлттық жобаны іске асыруға көзделетін қаражат шегіндегі шығыстар көлемі ескеріле отырып қайта қаралуы мүмкін.</w:t>
      </w:r>
    </w:p>
    <w:bookmarkEnd w:id="7"/>
    <w:bookmarkStart w:name="z10" w:id="8"/>
    <w:p>
      <w:pPr>
        <w:spacing w:after="0"/>
        <w:ind w:left="0"/>
        <w:jc w:val="both"/>
      </w:pPr>
      <w:r>
        <w:rPr>
          <w:rFonts w:ascii="Times New Roman"/>
          <w:b w:val="false"/>
          <w:i w:val="false"/>
          <w:color w:val="000000"/>
          <w:sz w:val="28"/>
        </w:rPr>
        <w:t>
      Жеке кәсіпкерлік субъектісі (бұдан әрі – жекеше 1-әріптес) және орта білім беру ұйымы (бұдан әрі – жекеше 2-әріптес) консорциумға қатысушылар болып табылады.</w:t>
      </w:r>
    </w:p>
    <w:bookmarkEnd w:id="8"/>
    <w:bookmarkStart w:name="z11" w:id="9"/>
    <w:p>
      <w:pPr>
        <w:spacing w:after="0"/>
        <w:ind w:left="0"/>
        <w:jc w:val="both"/>
      </w:pPr>
      <w:r>
        <w:rPr>
          <w:rFonts w:ascii="Times New Roman"/>
          <w:b w:val="false"/>
          <w:i w:val="false"/>
          <w:color w:val="000000"/>
          <w:sz w:val="28"/>
        </w:rPr>
        <w:t xml:space="preserve">
      Жекеше 1-әріптес білім беру саласындағы уәкілетті орган айқындайтын Білім беру саласындағы жеке әріптесті айқындау және мемлекеттік-жекешелік әріптестік шартын жасасу қағидаларына сәйкес айқындалады. </w:t>
      </w:r>
    </w:p>
    <w:bookmarkEnd w:id="9"/>
    <w:bookmarkStart w:name="z12" w:id="10"/>
    <w:p>
      <w:pPr>
        <w:spacing w:after="0"/>
        <w:ind w:left="0"/>
        <w:jc w:val="both"/>
      </w:pPr>
      <w:r>
        <w:rPr>
          <w:rFonts w:ascii="Times New Roman"/>
          <w:b w:val="false"/>
          <w:i w:val="false"/>
          <w:color w:val="000000"/>
          <w:sz w:val="28"/>
        </w:rPr>
        <w:t>
      Жекеше 2-әріптесті жекеше 1-әріптес білім беру саласындағы уәкілетті орган жасайтын ұлттық жобаның төртінші тетігін іске асыруға қатысатын жекеменшік орта білім беру ұйымдарының тізбесінен (бұдан әрі – тізбе) таңдау арқылы айқындайды. Тізбені қалыптастыру тәртібін білім беру саласындағы уәкілетті орган айқындайды.</w:t>
      </w:r>
    </w:p>
    <w:bookmarkEnd w:id="10"/>
    <w:bookmarkStart w:name="z13" w:id="11"/>
    <w:p>
      <w:pPr>
        <w:spacing w:after="0"/>
        <w:ind w:left="0"/>
        <w:jc w:val="both"/>
      </w:pPr>
      <w:r>
        <w:rPr>
          <w:rFonts w:ascii="Times New Roman"/>
          <w:b w:val="false"/>
          <w:i w:val="false"/>
          <w:color w:val="000000"/>
          <w:sz w:val="28"/>
        </w:rPr>
        <w:t>
      Консорциум шартында мынадай талаптар көзделеді:</w:t>
      </w:r>
    </w:p>
    <w:bookmarkEnd w:id="11"/>
    <w:bookmarkStart w:name="z14" w:id="12"/>
    <w:p>
      <w:pPr>
        <w:spacing w:after="0"/>
        <w:ind w:left="0"/>
        <w:jc w:val="both"/>
      </w:pPr>
      <w:r>
        <w:rPr>
          <w:rFonts w:ascii="Times New Roman"/>
          <w:b w:val="false"/>
          <w:i w:val="false"/>
          <w:color w:val="000000"/>
          <w:sz w:val="28"/>
        </w:rPr>
        <w:t xml:space="preserve">
      1) орта білім беру ұйымы объектісі объектінің және тиісті жер учаскесінің нысаналы мақсатының өзгермейтіндігіне ауыртпалық салынып, жекеше 1-әріптес пен жекеше 2-әріптестің үлестік меншігінде қалады; </w:t>
      </w:r>
    </w:p>
    <w:bookmarkEnd w:id="12"/>
    <w:bookmarkStart w:name="z15" w:id="13"/>
    <w:p>
      <w:pPr>
        <w:spacing w:after="0"/>
        <w:ind w:left="0"/>
        <w:jc w:val="both"/>
      </w:pPr>
      <w:r>
        <w:rPr>
          <w:rFonts w:ascii="Times New Roman"/>
          <w:b w:val="false"/>
          <w:i w:val="false"/>
          <w:color w:val="000000"/>
          <w:sz w:val="28"/>
        </w:rPr>
        <w:t>
      2) консорциумға қатысу үлестерін айқындау. Бұл ретте жекеше 2-әріптестің үлесі 5 пайыздан төмен болмайды;</w:t>
      </w:r>
    </w:p>
    <w:bookmarkEnd w:id="13"/>
    <w:bookmarkStart w:name="z16" w:id="14"/>
    <w:p>
      <w:pPr>
        <w:spacing w:after="0"/>
        <w:ind w:left="0"/>
        <w:jc w:val="both"/>
      </w:pPr>
      <w:r>
        <w:rPr>
          <w:rFonts w:ascii="Times New Roman"/>
          <w:b w:val="false"/>
          <w:i w:val="false"/>
          <w:color w:val="000000"/>
          <w:sz w:val="28"/>
        </w:rPr>
        <w:t>
      3) Қазақстан Республикасының заңнамасында белгіленген мөлшерде және тәртіппен жекеше 2-әріптеске орта білім беруге арналған мемлекеттік білім беру тапсырысын орналастыру;</w:t>
      </w:r>
    </w:p>
    <w:bookmarkEnd w:id="14"/>
    <w:bookmarkStart w:name="z17" w:id="15"/>
    <w:p>
      <w:pPr>
        <w:spacing w:after="0"/>
        <w:ind w:left="0"/>
        <w:jc w:val="both"/>
      </w:pPr>
      <w:r>
        <w:rPr>
          <w:rFonts w:ascii="Times New Roman"/>
          <w:b w:val="false"/>
          <w:i w:val="false"/>
          <w:color w:val="000000"/>
          <w:sz w:val="28"/>
        </w:rPr>
        <w:t>
      4) Қазақстан Республикасының заңнамасына сәйкес мөлшерде және тәртіппен республикалық бюджеттен төленген орта білім беруге арналған мемлекеттік білім беру тапсырысы шегінде жекеше 2-әріптестің жекеше 1-әріптеске амортизациялық шығыстарды төлеуі.</w:t>
      </w:r>
    </w:p>
    <w:bookmarkEnd w:id="15"/>
    <w:bookmarkStart w:name="z18" w:id="16"/>
    <w:p>
      <w:pPr>
        <w:spacing w:after="0"/>
        <w:ind w:left="0"/>
        <w:jc w:val="both"/>
      </w:pPr>
      <w:r>
        <w:rPr>
          <w:rFonts w:ascii="Times New Roman"/>
          <w:b w:val="false"/>
          <w:i w:val="false"/>
          <w:color w:val="000000"/>
          <w:sz w:val="28"/>
        </w:rPr>
        <w:t>
      Жаңа оқушы орындарын іске қосудың көрсетілген төртінші тетігі консорциумға қатысушыға республикалық бюджеттен орта білім беруге арналған мемлекеттік білім беру тапсырысын орналастыруды және ЖАО-ның инженерлік-коммуникациялық инфрақұрылымға қосылған немесе қосылуы жоспарланған объектіні салуға жер учаскесін бөлуін, ЖСҚ көздейді.";</w:t>
      </w:r>
    </w:p>
    <w:bookmarkEnd w:id="16"/>
    <w:bookmarkStart w:name="z19" w:id="17"/>
    <w:p>
      <w:pPr>
        <w:spacing w:after="0"/>
        <w:ind w:left="0"/>
        <w:jc w:val="both"/>
      </w:pPr>
      <w:r>
        <w:rPr>
          <w:rFonts w:ascii="Times New Roman"/>
          <w:b w:val="false"/>
          <w:i w:val="false"/>
          <w:color w:val="000000"/>
          <w:sz w:val="28"/>
        </w:rPr>
        <w:t>
      отыз бесінші бөліктің төртінші абзацы мынадай редакцияда жазылсын:</w:t>
      </w:r>
    </w:p>
    <w:bookmarkEnd w:id="17"/>
    <w:p>
      <w:pPr>
        <w:spacing w:after="0"/>
        <w:ind w:left="0"/>
        <w:jc w:val="both"/>
      </w:pPr>
      <w:r>
        <w:rPr>
          <w:rFonts w:ascii="Times New Roman"/>
          <w:b w:val="false"/>
          <w:i w:val="false"/>
          <w:color w:val="000000"/>
          <w:sz w:val="28"/>
        </w:rPr>
        <w:t>
      "мектептің жобалық қуатын ескере отырып, бір оқушы орны құнының есебінен айқындалған объектінің құнына сәйкес есептелген мөлшерде жекеше әріптеске төленетін мемлекеттік-жекешелік әріптестік шеңберінде құрылыс салу арқылы іске қосылған әрбір жаңа оқушы орны үшін орта білім беру ұйымдары ғимараттарының амортизациясы шығыстарының көлемін белгілеу бөлігінде, сондай-ақ ұлттық жобаның төртінші тетігі бойынша іске қосылатын жекеменшік білім беру ұйымдары үшін жан басына шаққандағы нормативтік қаржыландырудың жоғарылатылған мөлшерін белгілеу бөлігінде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16137 болып тіркелген);";</w:t>
      </w:r>
    </w:p>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1-қосымшада</w:t>
      </w:r>
      <w:r>
        <w:rPr>
          <w:rFonts w:ascii="Times New Roman"/>
          <w:b w:val="false"/>
          <w:i w:val="false"/>
          <w:color w:val="000000"/>
          <w:sz w:val="28"/>
        </w:rPr>
        <w:t>:</w:t>
      </w:r>
    </w:p>
    <w:bookmarkStart w:name="z20" w:id="18"/>
    <w:p>
      <w:pPr>
        <w:spacing w:after="0"/>
        <w:ind w:left="0"/>
        <w:jc w:val="both"/>
      </w:pPr>
      <w:r>
        <w:rPr>
          <w:rFonts w:ascii="Times New Roman"/>
          <w:b w:val="false"/>
          <w:i w:val="false"/>
          <w:color w:val="000000"/>
          <w:sz w:val="28"/>
        </w:rPr>
        <w:t>
      реттік нөмірі 9-жол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техникалық-экономикалық</w:t>
            </w:r>
            <w:r>
              <w:rPr>
                <w:rFonts w:ascii="Times New Roman"/>
                <w:b w:val="false"/>
                <w:i w:val="false"/>
                <w:color w:val="000000"/>
                <w:sz w:val="20"/>
              </w:rPr>
              <w:t xml:space="preserve"> </w:t>
            </w:r>
            <w:r>
              <w:rPr>
                <w:rFonts w:ascii="Times New Roman"/>
                <w:b/>
                <w:i w:val="false"/>
                <w:color w:val="000000"/>
                <w:sz w:val="20"/>
              </w:rPr>
              <w:t>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Басымдық міндеттері:</w:t>
            </w:r>
          </w:p>
          <w:p>
            <w:pPr>
              <w:spacing w:after="20"/>
              <w:ind w:left="20"/>
              <w:jc w:val="both"/>
            </w:pPr>
            <w:r>
              <w:rPr>
                <w:rFonts w:ascii="Times New Roman"/>
                <w:b w:val="false"/>
                <w:i w:val="false"/>
                <w:color w:val="000000"/>
                <w:sz w:val="20"/>
              </w:rPr>
              <w:t>
балалардың қалыптасуы мен дамуы үшін қолайлы білім беру ортасын құру;</w:t>
            </w:r>
          </w:p>
          <w:p>
            <w:pPr>
              <w:spacing w:after="20"/>
              <w:ind w:left="20"/>
              <w:jc w:val="both"/>
            </w:pPr>
            <w:r>
              <w:rPr>
                <w:rFonts w:ascii="Times New Roman"/>
                <w:b w:val="false"/>
                <w:i w:val="false"/>
                <w:color w:val="000000"/>
                <w:sz w:val="20"/>
              </w:rPr>
              <w:t>
әлеуметтік-психологиялық климатты үйлестіру;</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мектептегі тамақтануды ұйымдастыру үшін сапалы жағдайлар жасау;</w:t>
            </w:r>
          </w:p>
          <w:p>
            <w:pPr>
              <w:spacing w:after="20"/>
              <w:ind w:left="20"/>
              <w:jc w:val="both"/>
            </w:pPr>
            <w:r>
              <w:rPr>
                <w:rFonts w:ascii="Times New Roman"/>
                <w:b w:val="false"/>
                <w:i w:val="false"/>
                <w:color w:val="000000"/>
                <w:sz w:val="20"/>
              </w:rPr>
              <w:t>
балалардың дене бітімі дамуын сапалы жағдайлармен қамтамасыз ету;</w:t>
            </w:r>
          </w:p>
          <w:p>
            <w:pPr>
              <w:spacing w:after="20"/>
              <w:ind w:left="20"/>
              <w:jc w:val="both"/>
            </w:pPr>
            <w:r>
              <w:rPr>
                <w:rFonts w:ascii="Times New Roman"/>
                <w:b w:val="false"/>
                <w:i w:val="false"/>
                <w:color w:val="000000"/>
                <w:sz w:val="20"/>
              </w:rPr>
              <w:t>
балалардың жан-жақты дамуына жағдай жасау;</w:t>
            </w:r>
          </w:p>
          <w:p>
            <w:pPr>
              <w:spacing w:after="20"/>
              <w:ind w:left="20"/>
              <w:jc w:val="both"/>
            </w:pPr>
            <w:r>
              <w:rPr>
                <w:rFonts w:ascii="Times New Roman"/>
                <w:b w:val="false"/>
                <w:i w:val="false"/>
                <w:color w:val="000000"/>
                <w:sz w:val="20"/>
              </w:rPr>
              <w:t>
оқушы орындарының тапшылығын жою;</w:t>
            </w:r>
          </w:p>
          <w:p>
            <w:pPr>
              <w:spacing w:after="20"/>
              <w:ind w:left="20"/>
              <w:jc w:val="both"/>
            </w:pPr>
            <w:r>
              <w:rPr>
                <w:rFonts w:ascii="Times New Roman"/>
                <w:b w:val="false"/>
                <w:i w:val="false"/>
                <w:color w:val="000000"/>
                <w:sz w:val="20"/>
              </w:rPr>
              <w:t>
балалардың мектепте қауіпсіз болуын қамтамасыз ету;</w:t>
            </w:r>
          </w:p>
          <w:p>
            <w:pPr>
              <w:spacing w:after="20"/>
              <w:ind w:left="20"/>
              <w:jc w:val="both"/>
            </w:pPr>
            <w:r>
              <w:rPr>
                <w:rFonts w:ascii="Times New Roman"/>
                <w:b w:val="false"/>
                <w:i w:val="false"/>
                <w:color w:val="000000"/>
                <w:sz w:val="20"/>
              </w:rPr>
              <w:t>
кедергісіз ортаны қамтамасыз ету;</w:t>
            </w:r>
          </w:p>
          <w:p>
            <w:pPr>
              <w:spacing w:after="20"/>
              <w:ind w:left="20"/>
              <w:jc w:val="both"/>
            </w:pPr>
            <w:r>
              <w:rPr>
                <w:rFonts w:ascii="Times New Roman"/>
                <w:b w:val="false"/>
                <w:i w:val="false"/>
                <w:color w:val="000000"/>
                <w:sz w:val="20"/>
              </w:rPr>
              <w:t>
коммуникациялық қолжетімділік;</w:t>
            </w:r>
          </w:p>
          <w:p>
            <w:pPr>
              <w:spacing w:after="20"/>
              <w:ind w:left="20"/>
              <w:jc w:val="both"/>
            </w:pPr>
            <w:r>
              <w:rPr>
                <w:rFonts w:ascii="Times New Roman"/>
                <w:b w:val="false"/>
                <w:i w:val="false"/>
                <w:color w:val="000000"/>
                <w:sz w:val="20"/>
              </w:rPr>
              <w:t>
әртекті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300 білім алушыға арналған жалпы білім беретін орта мектеп. Оқыту түрі – екі ауысымды.</w:t>
            </w:r>
          </w:p>
          <w:p>
            <w:pPr>
              <w:spacing w:after="20"/>
              <w:ind w:left="20"/>
              <w:jc w:val="both"/>
            </w:pPr>
            <w:r>
              <w:rPr>
                <w:rFonts w:ascii="Times New Roman"/>
                <w:b w:val="false"/>
                <w:i w:val="false"/>
                <w:color w:val="000000"/>
                <w:sz w:val="20"/>
              </w:rPr>
              <w:t>
Үш деңгейлі білім беру бағдарламаларына сәйкес жалпы білім беру процесін жүзеге асыруды қамтамасыз ету:</w:t>
            </w:r>
          </w:p>
          <w:p>
            <w:pPr>
              <w:spacing w:after="20"/>
              <w:ind w:left="20"/>
              <w:jc w:val="both"/>
            </w:pPr>
            <w:r>
              <w:rPr>
                <w:rFonts w:ascii="Times New Roman"/>
                <w:b w:val="false"/>
                <w:i w:val="false"/>
                <w:color w:val="000000"/>
                <w:sz w:val="20"/>
              </w:rPr>
              <w:t>
1-деңгей – бастауыш білім беру (1-ден 4-сыныпқа дейін);</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Жалпы білім беретін ұйымдарда бір ауысымда оқытқанда кіші және орта мектеп жасындағы білім алушылардың 100 %-ы үшін және жоғары мектеп жасындағы білім алушылардың 75 %-ына дейін орындар санын көздеу.</w:t>
            </w:r>
          </w:p>
          <w:p>
            <w:pPr>
              <w:spacing w:after="20"/>
              <w:ind w:left="20"/>
              <w:jc w:val="both"/>
            </w:pPr>
            <w:r>
              <w:rPr>
                <w:rFonts w:ascii="Times New Roman"/>
                <w:b w:val="false"/>
                <w:i w:val="false"/>
                <w:color w:val="000000"/>
                <w:sz w:val="20"/>
              </w:rPr>
              <w:t>
Сыныптардың толымдылығы – 25 білім алушы.</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2.03-30-2017 "Сейсмикалық аймақтардағы құрылыс" ҚР ҚҚ-ның 9.2-кестесіне, 3.02-111-2012*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w:t>
            </w:r>
          </w:p>
          <w:p>
            <w:pPr>
              <w:spacing w:after="20"/>
              <w:ind w:left="20"/>
              <w:jc w:val="both"/>
            </w:pPr>
            <w:r>
              <w:rPr>
                <w:rFonts w:ascii="Times New Roman"/>
                <w:b w:val="false"/>
                <w:i w:val="false"/>
                <w:color w:val="000000"/>
                <w:sz w:val="20"/>
              </w:rPr>
              <w:t>ҚР ҚҚ-ға, 3.02-107-2014* "Қоғамдық ғимараттар мен құрылыстар" ҚР ҚҚ-ға сәйкес</w:t>
            </w: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2-қосымшада</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реттік нөмірі 9-жол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Басымдық міндеттері:</w:t>
            </w:r>
          </w:p>
          <w:p>
            <w:pPr>
              <w:spacing w:after="20"/>
              <w:ind w:left="20"/>
              <w:jc w:val="both"/>
            </w:pPr>
            <w:r>
              <w:rPr>
                <w:rFonts w:ascii="Times New Roman"/>
                <w:b w:val="false"/>
                <w:i w:val="false"/>
                <w:color w:val="000000"/>
                <w:sz w:val="20"/>
              </w:rPr>
              <w:t>
балалардың қалыптасуы мен дамуы үшін қолайлы білім беру ортасын құру;</w:t>
            </w:r>
          </w:p>
          <w:p>
            <w:pPr>
              <w:spacing w:after="20"/>
              <w:ind w:left="20"/>
              <w:jc w:val="both"/>
            </w:pPr>
            <w:r>
              <w:rPr>
                <w:rFonts w:ascii="Times New Roman"/>
                <w:b w:val="false"/>
                <w:i w:val="false"/>
                <w:color w:val="000000"/>
                <w:sz w:val="20"/>
              </w:rPr>
              <w:t>
әлеуметтік-психологиялық климатты үйлестіру;</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мектептегі тамақтануды ұйымдастыру үшін сапалы жағдайлар жасау;</w:t>
            </w:r>
          </w:p>
          <w:p>
            <w:pPr>
              <w:spacing w:after="20"/>
              <w:ind w:left="20"/>
              <w:jc w:val="both"/>
            </w:pPr>
            <w:r>
              <w:rPr>
                <w:rFonts w:ascii="Times New Roman"/>
                <w:b w:val="false"/>
                <w:i w:val="false"/>
                <w:color w:val="000000"/>
                <w:sz w:val="20"/>
              </w:rPr>
              <w:t>
балалардың дене бітімі дамуын сапалы жағдайлармен қамтамасыз ету;</w:t>
            </w:r>
          </w:p>
          <w:p>
            <w:pPr>
              <w:spacing w:after="20"/>
              <w:ind w:left="20"/>
              <w:jc w:val="both"/>
            </w:pPr>
            <w:r>
              <w:rPr>
                <w:rFonts w:ascii="Times New Roman"/>
                <w:b w:val="false"/>
                <w:i w:val="false"/>
                <w:color w:val="000000"/>
                <w:sz w:val="20"/>
              </w:rPr>
              <w:t>
балалардың жан-жақты дамуына жағдай жасау;</w:t>
            </w:r>
          </w:p>
          <w:p>
            <w:pPr>
              <w:spacing w:after="20"/>
              <w:ind w:left="20"/>
              <w:jc w:val="both"/>
            </w:pPr>
            <w:r>
              <w:rPr>
                <w:rFonts w:ascii="Times New Roman"/>
                <w:b w:val="false"/>
                <w:i w:val="false"/>
                <w:color w:val="000000"/>
                <w:sz w:val="20"/>
              </w:rPr>
              <w:t>
оқушы орындарының тапшылығын жою;</w:t>
            </w:r>
          </w:p>
          <w:p>
            <w:pPr>
              <w:spacing w:after="20"/>
              <w:ind w:left="20"/>
              <w:jc w:val="both"/>
            </w:pPr>
            <w:r>
              <w:rPr>
                <w:rFonts w:ascii="Times New Roman"/>
                <w:b w:val="false"/>
                <w:i w:val="false"/>
                <w:color w:val="000000"/>
                <w:sz w:val="20"/>
              </w:rPr>
              <w:t>
балалардың мектепте қауіпсіз болуын қамтамасыз ету;</w:t>
            </w:r>
          </w:p>
          <w:p>
            <w:pPr>
              <w:spacing w:after="20"/>
              <w:ind w:left="20"/>
              <w:jc w:val="both"/>
            </w:pPr>
            <w:r>
              <w:rPr>
                <w:rFonts w:ascii="Times New Roman"/>
                <w:b w:val="false"/>
                <w:i w:val="false"/>
                <w:color w:val="000000"/>
                <w:sz w:val="20"/>
              </w:rPr>
              <w:t>
кедергісіз ортаны қамтамасыз ету;</w:t>
            </w:r>
          </w:p>
          <w:p>
            <w:pPr>
              <w:spacing w:after="20"/>
              <w:ind w:left="20"/>
              <w:jc w:val="both"/>
            </w:pPr>
            <w:r>
              <w:rPr>
                <w:rFonts w:ascii="Times New Roman"/>
                <w:b w:val="false"/>
                <w:i w:val="false"/>
                <w:color w:val="000000"/>
                <w:sz w:val="20"/>
              </w:rPr>
              <w:t>
коммуникациялық қолжетімділік;</w:t>
            </w:r>
          </w:p>
          <w:p>
            <w:pPr>
              <w:spacing w:after="20"/>
              <w:ind w:left="20"/>
              <w:jc w:val="both"/>
            </w:pPr>
            <w:r>
              <w:rPr>
                <w:rFonts w:ascii="Times New Roman"/>
                <w:b w:val="false"/>
                <w:i w:val="false"/>
                <w:color w:val="000000"/>
                <w:sz w:val="20"/>
              </w:rPr>
              <w:t>
әртекті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600 білім алушыға арналған жалпы білім беретін орта мектеп. Оқыту түрі – екі ауысымды.</w:t>
            </w:r>
          </w:p>
          <w:p>
            <w:pPr>
              <w:spacing w:after="20"/>
              <w:ind w:left="20"/>
              <w:jc w:val="both"/>
            </w:pPr>
            <w:r>
              <w:rPr>
                <w:rFonts w:ascii="Times New Roman"/>
                <w:b w:val="false"/>
                <w:i w:val="false"/>
                <w:color w:val="000000"/>
                <w:sz w:val="20"/>
              </w:rPr>
              <w:t>
Үш деңгейлі білім беру бағдарламаларына сәйкес жалпы білім беру процесін жүзеге асыруды қамтамасыз ету:</w:t>
            </w:r>
          </w:p>
          <w:p>
            <w:pPr>
              <w:spacing w:after="20"/>
              <w:ind w:left="20"/>
              <w:jc w:val="both"/>
            </w:pPr>
            <w:r>
              <w:rPr>
                <w:rFonts w:ascii="Times New Roman"/>
                <w:b w:val="false"/>
                <w:i w:val="false"/>
                <w:color w:val="000000"/>
                <w:sz w:val="20"/>
              </w:rPr>
              <w:t>
1-деңгей – бастауыш білім беру (1-ден 4-сыныпқа дейін);</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Жалпы білім беретін ұйымдарда бір ауысымда оқытқанда кіші және орта мектеп жасындағы білім алушылардың 100 %-ы үшін және жоғары мектеп жасындағы білім алушылардың 75 %-ына дейін орындар санын көздеу.</w:t>
            </w:r>
          </w:p>
          <w:p>
            <w:pPr>
              <w:spacing w:after="20"/>
              <w:ind w:left="20"/>
              <w:jc w:val="both"/>
            </w:pPr>
            <w:r>
              <w:rPr>
                <w:rFonts w:ascii="Times New Roman"/>
                <w:b w:val="false"/>
                <w:i w:val="false"/>
                <w:color w:val="000000"/>
                <w:sz w:val="20"/>
              </w:rPr>
              <w:t>
Сыныптардың толымдылығы – 25 білім алушы.</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2.03-30-2017 "Сейсмикалық аймақтардағы құрылыс" ҚР ҚҚ-ның 9.2-кестесіне, 3.02-111-2012*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 ҚР ҚҚ-ға, 3.02-107-2014* "Қоғамдық ғимараттар мен құрылыстар" ҚР ҚҚ-ға сәйкес</w:t>
            </w:r>
          </w:p>
        </w:tc>
      </w:tr>
    </w:tbl>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3-қосымшада</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реттік нөмірі 9-жол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салу есебінен білім алушыларға жайлы білім беру ортасын құру. </w:t>
            </w:r>
          </w:p>
          <w:p>
            <w:pPr>
              <w:spacing w:after="20"/>
              <w:ind w:left="20"/>
              <w:jc w:val="both"/>
            </w:pPr>
            <w:r>
              <w:rPr>
                <w:rFonts w:ascii="Times New Roman"/>
                <w:b w:val="false"/>
                <w:i w:val="false"/>
                <w:color w:val="000000"/>
                <w:sz w:val="20"/>
              </w:rPr>
              <w:t>
Басымдық міндеттері:</w:t>
            </w:r>
          </w:p>
          <w:p>
            <w:pPr>
              <w:spacing w:after="20"/>
              <w:ind w:left="20"/>
              <w:jc w:val="both"/>
            </w:pPr>
            <w:r>
              <w:rPr>
                <w:rFonts w:ascii="Times New Roman"/>
                <w:b w:val="false"/>
                <w:i w:val="false"/>
                <w:color w:val="000000"/>
                <w:sz w:val="20"/>
              </w:rPr>
              <w:t>
балалардың қалыптасуы мен дамуы үшін қолайлы білім беру ортасын құру;</w:t>
            </w:r>
          </w:p>
          <w:p>
            <w:pPr>
              <w:spacing w:after="20"/>
              <w:ind w:left="20"/>
              <w:jc w:val="both"/>
            </w:pPr>
            <w:r>
              <w:rPr>
                <w:rFonts w:ascii="Times New Roman"/>
                <w:b w:val="false"/>
                <w:i w:val="false"/>
                <w:color w:val="000000"/>
                <w:sz w:val="20"/>
              </w:rPr>
              <w:t>
әлеуметтік-психологиялық климатты үйлестіру;</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мектептегі тамақтануды ұйымдастыру үшін сапалы жағдайлар жасау;</w:t>
            </w:r>
          </w:p>
          <w:p>
            <w:pPr>
              <w:spacing w:after="20"/>
              <w:ind w:left="20"/>
              <w:jc w:val="both"/>
            </w:pPr>
            <w:r>
              <w:rPr>
                <w:rFonts w:ascii="Times New Roman"/>
                <w:b w:val="false"/>
                <w:i w:val="false"/>
                <w:color w:val="000000"/>
                <w:sz w:val="20"/>
              </w:rPr>
              <w:t>
балалардың дене бітімі дамуын сапалы жағдайлармен қамтамасыз ету;</w:t>
            </w:r>
          </w:p>
          <w:p>
            <w:pPr>
              <w:spacing w:after="20"/>
              <w:ind w:left="20"/>
              <w:jc w:val="both"/>
            </w:pPr>
            <w:r>
              <w:rPr>
                <w:rFonts w:ascii="Times New Roman"/>
                <w:b w:val="false"/>
                <w:i w:val="false"/>
                <w:color w:val="000000"/>
                <w:sz w:val="20"/>
              </w:rPr>
              <w:t>
балалардың жан-жақты дамуына жағдай жасау;</w:t>
            </w:r>
          </w:p>
          <w:p>
            <w:pPr>
              <w:spacing w:after="20"/>
              <w:ind w:left="20"/>
              <w:jc w:val="both"/>
            </w:pPr>
            <w:r>
              <w:rPr>
                <w:rFonts w:ascii="Times New Roman"/>
                <w:b w:val="false"/>
                <w:i w:val="false"/>
                <w:color w:val="000000"/>
                <w:sz w:val="20"/>
              </w:rPr>
              <w:t>
оқушы орындарының тапшылығын жою;</w:t>
            </w:r>
          </w:p>
          <w:p>
            <w:pPr>
              <w:spacing w:after="20"/>
              <w:ind w:left="20"/>
              <w:jc w:val="both"/>
            </w:pPr>
            <w:r>
              <w:rPr>
                <w:rFonts w:ascii="Times New Roman"/>
                <w:b w:val="false"/>
                <w:i w:val="false"/>
                <w:color w:val="000000"/>
                <w:sz w:val="20"/>
              </w:rPr>
              <w:t>
балалардың мектепте қауіпсіз болуын қамтамасыз ету;</w:t>
            </w:r>
          </w:p>
          <w:p>
            <w:pPr>
              <w:spacing w:after="20"/>
              <w:ind w:left="20"/>
              <w:jc w:val="both"/>
            </w:pPr>
            <w:r>
              <w:rPr>
                <w:rFonts w:ascii="Times New Roman"/>
                <w:b w:val="false"/>
                <w:i w:val="false"/>
                <w:color w:val="000000"/>
                <w:sz w:val="20"/>
              </w:rPr>
              <w:t>
кедергісіз ортаны қамтамасыз ету;</w:t>
            </w:r>
          </w:p>
          <w:p>
            <w:pPr>
              <w:spacing w:after="20"/>
              <w:ind w:left="20"/>
              <w:jc w:val="both"/>
            </w:pPr>
            <w:r>
              <w:rPr>
                <w:rFonts w:ascii="Times New Roman"/>
                <w:b w:val="false"/>
                <w:i w:val="false"/>
                <w:color w:val="000000"/>
                <w:sz w:val="20"/>
              </w:rPr>
              <w:t>
коммуникациялық қолжетімділік;</w:t>
            </w:r>
          </w:p>
          <w:p>
            <w:pPr>
              <w:spacing w:after="20"/>
              <w:ind w:left="20"/>
              <w:jc w:val="both"/>
            </w:pPr>
            <w:r>
              <w:rPr>
                <w:rFonts w:ascii="Times New Roman"/>
                <w:b w:val="false"/>
                <w:i w:val="false"/>
                <w:color w:val="000000"/>
                <w:sz w:val="20"/>
              </w:rPr>
              <w:t>
әртекті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900 білім алушыға арналған жалпы білім беретін орта мектеп. Оқыту түрі – екі ауысымды.</w:t>
            </w:r>
          </w:p>
          <w:p>
            <w:pPr>
              <w:spacing w:after="20"/>
              <w:ind w:left="20"/>
              <w:jc w:val="both"/>
            </w:pPr>
            <w:r>
              <w:rPr>
                <w:rFonts w:ascii="Times New Roman"/>
                <w:b w:val="false"/>
                <w:i w:val="false"/>
                <w:color w:val="000000"/>
                <w:sz w:val="20"/>
              </w:rPr>
              <w:t>
Үш деңгейлі білім беру бағдарламаларына сәйкес жалпы білім беру процесін жүзеге асыруды қамтамасыз ету:</w:t>
            </w:r>
          </w:p>
          <w:p>
            <w:pPr>
              <w:spacing w:after="20"/>
              <w:ind w:left="20"/>
              <w:jc w:val="both"/>
            </w:pPr>
            <w:r>
              <w:rPr>
                <w:rFonts w:ascii="Times New Roman"/>
                <w:b w:val="false"/>
                <w:i w:val="false"/>
                <w:color w:val="000000"/>
                <w:sz w:val="20"/>
              </w:rPr>
              <w:t>
1-деңгей – бастауыш білім беру (1-ден 4-сыныпқа дейін);</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Жалпы білім беретін ұйымдарда бір ауысымда оқытқанда кіші және орта мектеп жасындағы білім алушылардың 100 %-ы үшін және жоғары мектеп жасындағы білім алушылардың 75 %-ына дейін орындар санын көздеу.</w:t>
            </w:r>
          </w:p>
          <w:p>
            <w:pPr>
              <w:spacing w:after="20"/>
              <w:ind w:left="20"/>
              <w:jc w:val="both"/>
            </w:pPr>
            <w:r>
              <w:rPr>
                <w:rFonts w:ascii="Times New Roman"/>
                <w:b w:val="false"/>
                <w:i w:val="false"/>
                <w:color w:val="000000"/>
                <w:sz w:val="20"/>
              </w:rPr>
              <w:t>
Сыныптардың толымдылығы – 25 білім алушы.</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2.03-30-2017 "Сейсмикалық аймақтардағы құрылыс" ҚР ҚҚ-ның 9.2-кестесіне, 3.02-111-2012*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w:t>
            </w:r>
          </w:p>
          <w:p>
            <w:pPr>
              <w:spacing w:after="20"/>
              <w:ind w:left="20"/>
              <w:jc w:val="both"/>
            </w:pPr>
            <w:r>
              <w:rPr>
                <w:rFonts w:ascii="Times New Roman"/>
                <w:b w:val="false"/>
                <w:i w:val="false"/>
                <w:color w:val="000000"/>
                <w:sz w:val="20"/>
              </w:rPr>
              <w:t>ҚР ҚҚ-ға, 3.02-107-2014* "Қоғамдық ғимараттар мен құрылыстар" ҚР ҚҚ-ға сәйкес</w:t>
            </w:r>
          </w:p>
        </w:tc>
      </w:tr>
    </w:tbl>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4-қосымшада</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реттік нөмірі 9-жол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Басымдық міндеттері:</w:t>
            </w:r>
          </w:p>
          <w:p>
            <w:pPr>
              <w:spacing w:after="20"/>
              <w:ind w:left="20"/>
              <w:jc w:val="both"/>
            </w:pPr>
            <w:r>
              <w:rPr>
                <w:rFonts w:ascii="Times New Roman"/>
                <w:b w:val="false"/>
                <w:i w:val="false"/>
                <w:color w:val="000000"/>
                <w:sz w:val="20"/>
              </w:rPr>
              <w:t>
балалардың қалыптасуы мен дамуы үшін қолайлы білім</w:t>
            </w:r>
          </w:p>
          <w:p>
            <w:pPr>
              <w:spacing w:after="20"/>
              <w:ind w:left="20"/>
              <w:jc w:val="both"/>
            </w:pPr>
            <w:r>
              <w:rPr>
                <w:rFonts w:ascii="Times New Roman"/>
                <w:b w:val="false"/>
                <w:i w:val="false"/>
                <w:color w:val="000000"/>
                <w:sz w:val="20"/>
              </w:rPr>
              <w:t>
беру ортасын құру;</w:t>
            </w:r>
          </w:p>
          <w:p>
            <w:pPr>
              <w:spacing w:after="20"/>
              <w:ind w:left="20"/>
              <w:jc w:val="both"/>
            </w:pPr>
            <w:r>
              <w:rPr>
                <w:rFonts w:ascii="Times New Roman"/>
                <w:b w:val="false"/>
                <w:i w:val="false"/>
                <w:color w:val="000000"/>
                <w:sz w:val="20"/>
              </w:rPr>
              <w:t>
әлеуметтік-психологиялық климатты үйлестіру;</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мектептегі тамақтануды ұйымдастыру үшін сапалы жағдайлар жасау;</w:t>
            </w:r>
          </w:p>
          <w:p>
            <w:pPr>
              <w:spacing w:after="20"/>
              <w:ind w:left="20"/>
              <w:jc w:val="both"/>
            </w:pPr>
            <w:r>
              <w:rPr>
                <w:rFonts w:ascii="Times New Roman"/>
                <w:b w:val="false"/>
                <w:i w:val="false"/>
                <w:color w:val="000000"/>
                <w:sz w:val="20"/>
              </w:rPr>
              <w:t>
балалардың дене бітімі дамуын сапалы жағдайлармен қамтамасыз ету;</w:t>
            </w:r>
          </w:p>
          <w:p>
            <w:pPr>
              <w:spacing w:after="20"/>
              <w:ind w:left="20"/>
              <w:jc w:val="both"/>
            </w:pPr>
            <w:r>
              <w:rPr>
                <w:rFonts w:ascii="Times New Roman"/>
                <w:b w:val="false"/>
                <w:i w:val="false"/>
                <w:color w:val="000000"/>
                <w:sz w:val="20"/>
              </w:rPr>
              <w:t>
балалардың жан-жақты дамуына жағдай жасау;</w:t>
            </w:r>
          </w:p>
          <w:p>
            <w:pPr>
              <w:spacing w:after="20"/>
              <w:ind w:left="20"/>
              <w:jc w:val="both"/>
            </w:pPr>
            <w:r>
              <w:rPr>
                <w:rFonts w:ascii="Times New Roman"/>
                <w:b w:val="false"/>
                <w:i w:val="false"/>
                <w:color w:val="000000"/>
                <w:sz w:val="20"/>
              </w:rPr>
              <w:t>
оқушы орындарының тапшылығын жою;</w:t>
            </w:r>
          </w:p>
          <w:p>
            <w:pPr>
              <w:spacing w:after="20"/>
              <w:ind w:left="20"/>
              <w:jc w:val="both"/>
            </w:pPr>
            <w:r>
              <w:rPr>
                <w:rFonts w:ascii="Times New Roman"/>
                <w:b w:val="false"/>
                <w:i w:val="false"/>
                <w:color w:val="000000"/>
                <w:sz w:val="20"/>
              </w:rPr>
              <w:t>
балалардың мектепте қауіпсіз болуын қамтамасыз ету;</w:t>
            </w:r>
          </w:p>
          <w:p>
            <w:pPr>
              <w:spacing w:after="20"/>
              <w:ind w:left="20"/>
              <w:jc w:val="both"/>
            </w:pPr>
            <w:r>
              <w:rPr>
                <w:rFonts w:ascii="Times New Roman"/>
                <w:b w:val="false"/>
                <w:i w:val="false"/>
                <w:color w:val="000000"/>
                <w:sz w:val="20"/>
              </w:rPr>
              <w:t>
кедергісіз ортаны қамтамасыз ету;</w:t>
            </w:r>
          </w:p>
          <w:p>
            <w:pPr>
              <w:spacing w:after="20"/>
              <w:ind w:left="20"/>
              <w:jc w:val="both"/>
            </w:pPr>
            <w:r>
              <w:rPr>
                <w:rFonts w:ascii="Times New Roman"/>
                <w:b w:val="false"/>
                <w:i w:val="false"/>
                <w:color w:val="000000"/>
                <w:sz w:val="20"/>
              </w:rPr>
              <w:t>
коммуникациялық қолжетімділік;</w:t>
            </w:r>
          </w:p>
          <w:p>
            <w:pPr>
              <w:spacing w:after="20"/>
              <w:ind w:left="20"/>
              <w:jc w:val="both"/>
            </w:pPr>
            <w:r>
              <w:rPr>
                <w:rFonts w:ascii="Times New Roman"/>
                <w:b w:val="false"/>
                <w:i w:val="false"/>
                <w:color w:val="000000"/>
                <w:sz w:val="20"/>
              </w:rPr>
              <w:t>
әртекті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1200 білім алушыға арналған жалпы білім беретін орта мектеп. Оқыту түрі – екі ауысымды.</w:t>
            </w:r>
          </w:p>
          <w:p>
            <w:pPr>
              <w:spacing w:after="20"/>
              <w:ind w:left="20"/>
              <w:jc w:val="both"/>
            </w:pPr>
            <w:r>
              <w:rPr>
                <w:rFonts w:ascii="Times New Roman"/>
                <w:b w:val="false"/>
                <w:i w:val="false"/>
                <w:color w:val="000000"/>
                <w:sz w:val="20"/>
              </w:rPr>
              <w:t>
Үш деңгейлі білім беру бағдарламаларына сәйкес жалпы білім беру процесін жүзеге асыруды қамтамасыз ету:</w:t>
            </w:r>
          </w:p>
          <w:p>
            <w:pPr>
              <w:spacing w:after="20"/>
              <w:ind w:left="20"/>
              <w:jc w:val="both"/>
            </w:pPr>
            <w:r>
              <w:rPr>
                <w:rFonts w:ascii="Times New Roman"/>
                <w:b w:val="false"/>
                <w:i w:val="false"/>
                <w:color w:val="000000"/>
                <w:sz w:val="20"/>
              </w:rPr>
              <w:t>
1-деңгей – бастауыш білім беру (1-ден 4-сыныпқа дейін);</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Жалпы білім беретін ұйымдарда бір ауысымда оқытқанда кіші және орта мектеп жасындағы білім алушылардың 100 %-ы үшін және жоғары мектеп жасындағы білім алушылардың 75 %-ына дейін орындар санын көздеу.</w:t>
            </w:r>
          </w:p>
          <w:p>
            <w:pPr>
              <w:spacing w:after="20"/>
              <w:ind w:left="20"/>
              <w:jc w:val="both"/>
            </w:pPr>
            <w:r>
              <w:rPr>
                <w:rFonts w:ascii="Times New Roman"/>
                <w:b w:val="false"/>
                <w:i w:val="false"/>
                <w:color w:val="000000"/>
                <w:sz w:val="20"/>
              </w:rPr>
              <w:t>
Сыныптардың толымдылығы – 25 білім алушы.</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2.03-30-2017 "Сейсмикалық аймақтардағы құрылыс" ҚР ҚҚ-ның 9.2-кестесіне, 3.02-111-2012*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w:t>
            </w:r>
          </w:p>
          <w:p>
            <w:pPr>
              <w:spacing w:after="20"/>
              <w:ind w:left="20"/>
              <w:jc w:val="both"/>
            </w:pPr>
            <w:r>
              <w:rPr>
                <w:rFonts w:ascii="Times New Roman"/>
                <w:b w:val="false"/>
                <w:i w:val="false"/>
                <w:color w:val="000000"/>
                <w:sz w:val="20"/>
              </w:rPr>
              <w:t>ҚР ҚҚ-ға, 3.02-107-2014* "Қоғамдық ғимараттар мен құрылыстар" ҚР ҚҚ-ға сәйкес</w:t>
            </w:r>
          </w:p>
        </w:tc>
      </w:tr>
    </w:tbl>
    <w:p>
      <w:pPr>
        <w:spacing w:after="0"/>
        <w:ind w:left="0"/>
        <w:jc w:val="both"/>
      </w:pP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5-қосымшада</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реттік нөмірі 9-жол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Басымдық міндеттері:</w:t>
            </w:r>
          </w:p>
          <w:p>
            <w:pPr>
              <w:spacing w:after="20"/>
              <w:ind w:left="20"/>
              <w:jc w:val="both"/>
            </w:pPr>
            <w:r>
              <w:rPr>
                <w:rFonts w:ascii="Times New Roman"/>
                <w:b w:val="false"/>
                <w:i w:val="false"/>
                <w:color w:val="000000"/>
                <w:sz w:val="20"/>
              </w:rPr>
              <w:t>
балалардың қалыптасуы мен дамуы үшін қолайлы білім беру ортасын құру;</w:t>
            </w:r>
          </w:p>
          <w:p>
            <w:pPr>
              <w:spacing w:after="20"/>
              <w:ind w:left="20"/>
              <w:jc w:val="both"/>
            </w:pPr>
            <w:r>
              <w:rPr>
                <w:rFonts w:ascii="Times New Roman"/>
                <w:b w:val="false"/>
                <w:i w:val="false"/>
                <w:color w:val="000000"/>
                <w:sz w:val="20"/>
              </w:rPr>
              <w:t>
әлеуметтік-психологиялық климатты үйлестіру;</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мектептегі тамақтануды ұйымдастыру үшін сапалы жағдайлар жасау;</w:t>
            </w:r>
          </w:p>
          <w:p>
            <w:pPr>
              <w:spacing w:after="20"/>
              <w:ind w:left="20"/>
              <w:jc w:val="both"/>
            </w:pPr>
            <w:r>
              <w:rPr>
                <w:rFonts w:ascii="Times New Roman"/>
                <w:b w:val="false"/>
                <w:i w:val="false"/>
                <w:color w:val="000000"/>
                <w:sz w:val="20"/>
              </w:rPr>
              <w:t>
балалардың дене бітімі дамуын сапалы жағдайлармен қамтамасыз ету;</w:t>
            </w:r>
          </w:p>
          <w:p>
            <w:pPr>
              <w:spacing w:after="20"/>
              <w:ind w:left="20"/>
              <w:jc w:val="both"/>
            </w:pPr>
            <w:r>
              <w:rPr>
                <w:rFonts w:ascii="Times New Roman"/>
                <w:b w:val="false"/>
                <w:i w:val="false"/>
                <w:color w:val="000000"/>
                <w:sz w:val="20"/>
              </w:rPr>
              <w:t>
балалардың жан-жақты дамуына жағдай жасау;</w:t>
            </w:r>
          </w:p>
          <w:p>
            <w:pPr>
              <w:spacing w:after="20"/>
              <w:ind w:left="20"/>
              <w:jc w:val="both"/>
            </w:pPr>
            <w:r>
              <w:rPr>
                <w:rFonts w:ascii="Times New Roman"/>
                <w:b w:val="false"/>
                <w:i w:val="false"/>
                <w:color w:val="000000"/>
                <w:sz w:val="20"/>
              </w:rPr>
              <w:t>
оқушы орындарының тапшылығын жою;</w:t>
            </w:r>
          </w:p>
          <w:p>
            <w:pPr>
              <w:spacing w:after="20"/>
              <w:ind w:left="20"/>
              <w:jc w:val="both"/>
            </w:pPr>
            <w:r>
              <w:rPr>
                <w:rFonts w:ascii="Times New Roman"/>
                <w:b w:val="false"/>
                <w:i w:val="false"/>
                <w:color w:val="000000"/>
                <w:sz w:val="20"/>
              </w:rPr>
              <w:t>
балалардың мектепте қауіпсіз болуын қамтамасыз ету;</w:t>
            </w:r>
          </w:p>
          <w:p>
            <w:pPr>
              <w:spacing w:after="20"/>
              <w:ind w:left="20"/>
              <w:jc w:val="both"/>
            </w:pPr>
            <w:r>
              <w:rPr>
                <w:rFonts w:ascii="Times New Roman"/>
                <w:b w:val="false"/>
                <w:i w:val="false"/>
                <w:color w:val="000000"/>
                <w:sz w:val="20"/>
              </w:rPr>
              <w:t>
кедергісіз ортаны қамтамасыз ету;</w:t>
            </w:r>
          </w:p>
          <w:p>
            <w:pPr>
              <w:spacing w:after="20"/>
              <w:ind w:left="20"/>
              <w:jc w:val="both"/>
            </w:pPr>
            <w:r>
              <w:rPr>
                <w:rFonts w:ascii="Times New Roman"/>
                <w:b w:val="false"/>
                <w:i w:val="false"/>
                <w:color w:val="000000"/>
                <w:sz w:val="20"/>
              </w:rPr>
              <w:t>
коммуникациялық қолжетімділік;</w:t>
            </w:r>
          </w:p>
          <w:p>
            <w:pPr>
              <w:spacing w:after="20"/>
              <w:ind w:left="20"/>
              <w:jc w:val="both"/>
            </w:pPr>
            <w:r>
              <w:rPr>
                <w:rFonts w:ascii="Times New Roman"/>
                <w:b w:val="false"/>
                <w:i w:val="false"/>
                <w:color w:val="000000"/>
                <w:sz w:val="20"/>
              </w:rPr>
              <w:t>
әртекті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1500 білім алушыға арналған жалпы білім беретін орта мектеп. Оқыту түрі – екі ауысымды.</w:t>
            </w:r>
          </w:p>
          <w:p>
            <w:pPr>
              <w:spacing w:after="20"/>
              <w:ind w:left="20"/>
              <w:jc w:val="both"/>
            </w:pPr>
            <w:r>
              <w:rPr>
                <w:rFonts w:ascii="Times New Roman"/>
                <w:b w:val="false"/>
                <w:i w:val="false"/>
                <w:color w:val="000000"/>
                <w:sz w:val="20"/>
              </w:rPr>
              <w:t>
Үш деңгейлі білім беру бағдарламаларына сәйкес жалпы білім беру процесін жүзеге асыруды қамтамасыз ету:</w:t>
            </w:r>
          </w:p>
          <w:p>
            <w:pPr>
              <w:spacing w:after="20"/>
              <w:ind w:left="20"/>
              <w:jc w:val="both"/>
            </w:pPr>
            <w:r>
              <w:rPr>
                <w:rFonts w:ascii="Times New Roman"/>
                <w:b w:val="false"/>
                <w:i w:val="false"/>
                <w:color w:val="000000"/>
                <w:sz w:val="20"/>
              </w:rPr>
              <w:t>
1-деңгей – бастауыш білім беру (1-ден 4-сыныпқа дейін);</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Жалпы білім беретін ұйымдарда бір ауысымда оқытқанда кіші және орта мектеп жасындағы білім алушылардың 100 %-ы үшін және жоғары мектеп жасындағы білім алушылардың 75 %-ына дейін орындар санын көздеу.</w:t>
            </w:r>
          </w:p>
          <w:p>
            <w:pPr>
              <w:spacing w:after="20"/>
              <w:ind w:left="20"/>
              <w:jc w:val="both"/>
            </w:pPr>
            <w:r>
              <w:rPr>
                <w:rFonts w:ascii="Times New Roman"/>
                <w:b w:val="false"/>
                <w:i w:val="false"/>
                <w:color w:val="000000"/>
                <w:sz w:val="20"/>
              </w:rPr>
              <w:t>
Сыныптардың толымдылығы – 25 білім алушы.</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2.03-30-2017 "Сейсмикалық аймақтардағы құрылыс" ҚР ҚҚ-ның 9.2-кестесіне, 3.02-111-2012*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 ҚР ҚҚ-ға, 3.02-107-2014* "Қоғамдық ғимараттар мен құрылыстар" ҚР ҚҚ-ға сәйкес</w:t>
            </w:r>
          </w:p>
        </w:tc>
      </w:tr>
    </w:tbl>
    <w:p>
      <w:pPr>
        <w:spacing w:after="0"/>
        <w:ind w:left="0"/>
        <w:jc w:val="both"/>
      </w:pP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6-қосымшада</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реттік нөмірі 9-жол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Басымдық міндеттері:</w:t>
            </w:r>
          </w:p>
          <w:p>
            <w:pPr>
              <w:spacing w:after="20"/>
              <w:ind w:left="20"/>
              <w:jc w:val="both"/>
            </w:pPr>
            <w:r>
              <w:rPr>
                <w:rFonts w:ascii="Times New Roman"/>
                <w:b w:val="false"/>
                <w:i w:val="false"/>
                <w:color w:val="000000"/>
                <w:sz w:val="20"/>
              </w:rPr>
              <w:t>
балалардың қалыптасуы мен дамуы үшін қолайлы білім беру ортасын құру;</w:t>
            </w:r>
          </w:p>
          <w:p>
            <w:pPr>
              <w:spacing w:after="20"/>
              <w:ind w:left="20"/>
              <w:jc w:val="both"/>
            </w:pPr>
            <w:r>
              <w:rPr>
                <w:rFonts w:ascii="Times New Roman"/>
                <w:b w:val="false"/>
                <w:i w:val="false"/>
                <w:color w:val="000000"/>
                <w:sz w:val="20"/>
              </w:rPr>
              <w:t>
әлеуметтік-психологиялық климатты үйлестіру;</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мектептегі тамақтануды ұйымдастыру үшін сапалы жағдайлар жасау;</w:t>
            </w:r>
          </w:p>
          <w:p>
            <w:pPr>
              <w:spacing w:after="20"/>
              <w:ind w:left="20"/>
              <w:jc w:val="both"/>
            </w:pPr>
            <w:r>
              <w:rPr>
                <w:rFonts w:ascii="Times New Roman"/>
                <w:b w:val="false"/>
                <w:i w:val="false"/>
                <w:color w:val="000000"/>
                <w:sz w:val="20"/>
              </w:rPr>
              <w:t>
балалардың дене бітімі дамуын сапалы жағдайлармен қамтамасыз ету;</w:t>
            </w:r>
          </w:p>
          <w:p>
            <w:pPr>
              <w:spacing w:after="20"/>
              <w:ind w:left="20"/>
              <w:jc w:val="both"/>
            </w:pPr>
            <w:r>
              <w:rPr>
                <w:rFonts w:ascii="Times New Roman"/>
                <w:b w:val="false"/>
                <w:i w:val="false"/>
                <w:color w:val="000000"/>
                <w:sz w:val="20"/>
              </w:rPr>
              <w:t>
балалардың жан-жақты дамуына жағдай жасау;</w:t>
            </w:r>
          </w:p>
          <w:p>
            <w:pPr>
              <w:spacing w:after="20"/>
              <w:ind w:left="20"/>
              <w:jc w:val="both"/>
            </w:pPr>
            <w:r>
              <w:rPr>
                <w:rFonts w:ascii="Times New Roman"/>
                <w:b w:val="false"/>
                <w:i w:val="false"/>
                <w:color w:val="000000"/>
                <w:sz w:val="20"/>
              </w:rPr>
              <w:t>
оқушы орындарының тапшылығын жою;</w:t>
            </w:r>
          </w:p>
          <w:p>
            <w:pPr>
              <w:spacing w:after="20"/>
              <w:ind w:left="20"/>
              <w:jc w:val="both"/>
            </w:pPr>
            <w:r>
              <w:rPr>
                <w:rFonts w:ascii="Times New Roman"/>
                <w:b w:val="false"/>
                <w:i w:val="false"/>
                <w:color w:val="000000"/>
                <w:sz w:val="20"/>
              </w:rPr>
              <w:t>
балалардың мектепте қауіпсіз болуын қамтамасыз ету;</w:t>
            </w:r>
          </w:p>
          <w:p>
            <w:pPr>
              <w:spacing w:after="20"/>
              <w:ind w:left="20"/>
              <w:jc w:val="both"/>
            </w:pPr>
            <w:r>
              <w:rPr>
                <w:rFonts w:ascii="Times New Roman"/>
                <w:b w:val="false"/>
                <w:i w:val="false"/>
                <w:color w:val="000000"/>
                <w:sz w:val="20"/>
              </w:rPr>
              <w:t>
кедергісіз ортаны қамтамасыз ету;</w:t>
            </w:r>
          </w:p>
          <w:p>
            <w:pPr>
              <w:spacing w:after="20"/>
              <w:ind w:left="20"/>
              <w:jc w:val="both"/>
            </w:pPr>
            <w:r>
              <w:rPr>
                <w:rFonts w:ascii="Times New Roman"/>
                <w:b w:val="false"/>
                <w:i w:val="false"/>
                <w:color w:val="000000"/>
                <w:sz w:val="20"/>
              </w:rPr>
              <w:t>
коммуникациялық қолжетімділік;</w:t>
            </w:r>
          </w:p>
          <w:p>
            <w:pPr>
              <w:spacing w:after="20"/>
              <w:ind w:left="20"/>
              <w:jc w:val="both"/>
            </w:pPr>
            <w:r>
              <w:rPr>
                <w:rFonts w:ascii="Times New Roman"/>
                <w:b w:val="false"/>
                <w:i w:val="false"/>
                <w:color w:val="000000"/>
                <w:sz w:val="20"/>
              </w:rPr>
              <w:t>
әртекті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2000 білім алушыға арналған жалпы білім беретін орта мектеп. Оқыту түрі – екі ауысымды.</w:t>
            </w:r>
          </w:p>
          <w:p>
            <w:pPr>
              <w:spacing w:after="20"/>
              <w:ind w:left="20"/>
              <w:jc w:val="both"/>
            </w:pPr>
            <w:r>
              <w:rPr>
                <w:rFonts w:ascii="Times New Roman"/>
                <w:b w:val="false"/>
                <w:i w:val="false"/>
                <w:color w:val="000000"/>
                <w:sz w:val="20"/>
              </w:rPr>
              <w:t>
Үш деңгейлі білім беру бағдарламаларына сәйкес жалпы білім беру процесін жүзеге асыруды қамтамасыз ету:</w:t>
            </w:r>
          </w:p>
          <w:p>
            <w:pPr>
              <w:spacing w:after="20"/>
              <w:ind w:left="20"/>
              <w:jc w:val="both"/>
            </w:pPr>
            <w:r>
              <w:rPr>
                <w:rFonts w:ascii="Times New Roman"/>
                <w:b w:val="false"/>
                <w:i w:val="false"/>
                <w:color w:val="000000"/>
                <w:sz w:val="20"/>
              </w:rPr>
              <w:t>
1-деңгей – бастауыш білім беру (1-ден 4-сыныпқа дейін);</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Жалпы білім беретін ұйымдарда бір ауысымда оқытқанда кіші және орта мектеп жасындағы білім алушылардың 100 %-ы үшін және жоғары мектеп жасындағы білім алушылардың 75 %-ына дейін орындар санын көздеу.</w:t>
            </w:r>
          </w:p>
          <w:p>
            <w:pPr>
              <w:spacing w:after="20"/>
              <w:ind w:left="20"/>
              <w:jc w:val="both"/>
            </w:pPr>
            <w:r>
              <w:rPr>
                <w:rFonts w:ascii="Times New Roman"/>
                <w:b w:val="false"/>
                <w:i w:val="false"/>
                <w:color w:val="000000"/>
                <w:sz w:val="20"/>
              </w:rPr>
              <w:t>
Сыныптардың толымдылығы – 25 білім алушы.</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2.03-30-2017 "Сейсмикалық аймақтардағы құрылыс" ҚР ҚҚ-ның 9.2-кестесіне, 3.02-111-2012*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 ҚР ҚҚ-ға, 3.02-107-2014* "Қоғамдық ғимараттар мен құрылыстар" ҚР ҚҚ-ға сәйкес</w:t>
            </w: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7-қосымшада</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реттік нөмірі 9-жол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техникалық-экономикалық көрсеткіштері бар негізгі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салу есебінен білім алушыларға жайлы білім беру ортасын құру.</w:t>
            </w:r>
          </w:p>
          <w:p>
            <w:pPr>
              <w:spacing w:after="20"/>
              <w:ind w:left="20"/>
              <w:jc w:val="both"/>
            </w:pPr>
            <w:r>
              <w:rPr>
                <w:rFonts w:ascii="Times New Roman"/>
                <w:b w:val="false"/>
                <w:i w:val="false"/>
                <w:color w:val="000000"/>
                <w:sz w:val="20"/>
              </w:rPr>
              <w:t>
Басымдық міндеттері:</w:t>
            </w:r>
          </w:p>
          <w:p>
            <w:pPr>
              <w:spacing w:after="20"/>
              <w:ind w:left="20"/>
              <w:jc w:val="both"/>
            </w:pPr>
            <w:r>
              <w:rPr>
                <w:rFonts w:ascii="Times New Roman"/>
                <w:b w:val="false"/>
                <w:i w:val="false"/>
                <w:color w:val="000000"/>
                <w:sz w:val="20"/>
              </w:rPr>
              <w:t>
балалардың қалыптасуы мен дамуы үшін қолайлы білім беру ортасын құру;</w:t>
            </w:r>
          </w:p>
          <w:p>
            <w:pPr>
              <w:spacing w:after="20"/>
              <w:ind w:left="20"/>
              <w:jc w:val="both"/>
            </w:pPr>
            <w:r>
              <w:rPr>
                <w:rFonts w:ascii="Times New Roman"/>
                <w:b w:val="false"/>
                <w:i w:val="false"/>
                <w:color w:val="000000"/>
                <w:sz w:val="20"/>
              </w:rPr>
              <w:t>
әлеуметтік-психологиялық климатты үйлестіру;</w:t>
            </w:r>
          </w:p>
          <w:p>
            <w:pPr>
              <w:spacing w:after="20"/>
              <w:ind w:left="20"/>
              <w:jc w:val="both"/>
            </w:pPr>
            <w:r>
              <w:rPr>
                <w:rFonts w:ascii="Times New Roman"/>
                <w:b w:val="false"/>
                <w:i w:val="false"/>
                <w:color w:val="000000"/>
                <w:sz w:val="20"/>
              </w:rPr>
              <w:t>
балаларды сапалы біліммен қамтамасыз ету;</w:t>
            </w:r>
          </w:p>
          <w:p>
            <w:pPr>
              <w:spacing w:after="20"/>
              <w:ind w:left="20"/>
              <w:jc w:val="both"/>
            </w:pPr>
            <w:r>
              <w:rPr>
                <w:rFonts w:ascii="Times New Roman"/>
                <w:b w:val="false"/>
                <w:i w:val="false"/>
                <w:color w:val="000000"/>
                <w:sz w:val="20"/>
              </w:rPr>
              <w:t>
мектептегі тамақтануды ұйымдастыру үшін сапалы жағдайлар жасау;</w:t>
            </w:r>
          </w:p>
          <w:p>
            <w:pPr>
              <w:spacing w:after="20"/>
              <w:ind w:left="20"/>
              <w:jc w:val="both"/>
            </w:pPr>
            <w:r>
              <w:rPr>
                <w:rFonts w:ascii="Times New Roman"/>
                <w:b w:val="false"/>
                <w:i w:val="false"/>
                <w:color w:val="000000"/>
                <w:sz w:val="20"/>
              </w:rPr>
              <w:t>
балалардың дене бітімі дамуын сапалы жағдайлармен қамтамасыз ету;</w:t>
            </w:r>
          </w:p>
          <w:p>
            <w:pPr>
              <w:spacing w:after="20"/>
              <w:ind w:left="20"/>
              <w:jc w:val="both"/>
            </w:pPr>
            <w:r>
              <w:rPr>
                <w:rFonts w:ascii="Times New Roman"/>
                <w:b w:val="false"/>
                <w:i w:val="false"/>
                <w:color w:val="000000"/>
                <w:sz w:val="20"/>
              </w:rPr>
              <w:t>
балалардың жан-жақты дамуына жағдай жасау;</w:t>
            </w:r>
          </w:p>
          <w:p>
            <w:pPr>
              <w:spacing w:after="20"/>
              <w:ind w:left="20"/>
              <w:jc w:val="both"/>
            </w:pPr>
            <w:r>
              <w:rPr>
                <w:rFonts w:ascii="Times New Roman"/>
                <w:b w:val="false"/>
                <w:i w:val="false"/>
                <w:color w:val="000000"/>
                <w:sz w:val="20"/>
              </w:rPr>
              <w:t>
оқушы орындарының тапшылығын жою;</w:t>
            </w:r>
          </w:p>
          <w:p>
            <w:pPr>
              <w:spacing w:after="20"/>
              <w:ind w:left="20"/>
              <w:jc w:val="both"/>
            </w:pPr>
            <w:r>
              <w:rPr>
                <w:rFonts w:ascii="Times New Roman"/>
                <w:b w:val="false"/>
                <w:i w:val="false"/>
                <w:color w:val="000000"/>
                <w:sz w:val="20"/>
              </w:rPr>
              <w:t>
балалардың мектепте қауіпсіз болуын қамтамасыз ету;</w:t>
            </w:r>
          </w:p>
          <w:p>
            <w:pPr>
              <w:spacing w:after="20"/>
              <w:ind w:left="20"/>
              <w:jc w:val="both"/>
            </w:pPr>
            <w:r>
              <w:rPr>
                <w:rFonts w:ascii="Times New Roman"/>
                <w:b w:val="false"/>
                <w:i w:val="false"/>
                <w:color w:val="000000"/>
                <w:sz w:val="20"/>
              </w:rPr>
              <w:t>
кедергісіз ортаны қамтамасыз ету;</w:t>
            </w:r>
          </w:p>
          <w:p>
            <w:pPr>
              <w:spacing w:after="20"/>
              <w:ind w:left="20"/>
              <w:jc w:val="both"/>
            </w:pPr>
            <w:r>
              <w:rPr>
                <w:rFonts w:ascii="Times New Roman"/>
                <w:b w:val="false"/>
                <w:i w:val="false"/>
                <w:color w:val="000000"/>
                <w:sz w:val="20"/>
              </w:rPr>
              <w:t>
коммуникациялық қолжетімділік;</w:t>
            </w:r>
          </w:p>
          <w:p>
            <w:pPr>
              <w:spacing w:after="20"/>
              <w:ind w:left="20"/>
              <w:jc w:val="both"/>
            </w:pPr>
            <w:r>
              <w:rPr>
                <w:rFonts w:ascii="Times New Roman"/>
                <w:b w:val="false"/>
                <w:i w:val="false"/>
                <w:color w:val="000000"/>
                <w:sz w:val="20"/>
              </w:rPr>
              <w:t>
әртекті сәулет ортасын құру;</w:t>
            </w:r>
          </w:p>
          <w:p>
            <w:pPr>
              <w:spacing w:after="20"/>
              <w:ind w:left="20"/>
              <w:jc w:val="both"/>
            </w:pPr>
            <w:r>
              <w:rPr>
                <w:rFonts w:ascii="Times New Roman"/>
                <w:b w:val="false"/>
                <w:i w:val="false"/>
                <w:color w:val="000000"/>
                <w:sz w:val="20"/>
              </w:rPr>
              <w:t>
объектіні салу кезінде инновациялық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2500 білім алушыға арналған жалпы білім беретін орта мектеп. Оқыту түрі – екі ауысымды.</w:t>
            </w:r>
          </w:p>
          <w:p>
            <w:pPr>
              <w:spacing w:after="20"/>
              <w:ind w:left="20"/>
              <w:jc w:val="both"/>
            </w:pPr>
            <w:r>
              <w:rPr>
                <w:rFonts w:ascii="Times New Roman"/>
                <w:b w:val="false"/>
                <w:i w:val="false"/>
                <w:color w:val="000000"/>
                <w:sz w:val="20"/>
              </w:rPr>
              <w:t>
Үш деңгейлі білім беру бағдарламаларына сәйкес жалпы білім беру процесін жүзеге асыруды қамтамасыз ету:</w:t>
            </w:r>
          </w:p>
          <w:p>
            <w:pPr>
              <w:spacing w:after="20"/>
              <w:ind w:left="20"/>
              <w:jc w:val="both"/>
            </w:pPr>
            <w:r>
              <w:rPr>
                <w:rFonts w:ascii="Times New Roman"/>
                <w:b w:val="false"/>
                <w:i w:val="false"/>
                <w:color w:val="000000"/>
                <w:sz w:val="20"/>
              </w:rPr>
              <w:t>
1-деңгей – бастауыш білім беру (1-ден 4-сыныпқа дейін);</w:t>
            </w:r>
          </w:p>
          <w:p>
            <w:pPr>
              <w:spacing w:after="20"/>
              <w:ind w:left="20"/>
              <w:jc w:val="both"/>
            </w:pPr>
            <w:r>
              <w:rPr>
                <w:rFonts w:ascii="Times New Roman"/>
                <w:b w:val="false"/>
                <w:i w:val="false"/>
                <w:color w:val="000000"/>
                <w:sz w:val="20"/>
              </w:rPr>
              <w:t>
2-деңгей – негізгі орта білім беру (5-тен 9-сыныпқа дейін);</w:t>
            </w:r>
          </w:p>
          <w:p>
            <w:pPr>
              <w:spacing w:after="20"/>
              <w:ind w:left="20"/>
              <w:jc w:val="both"/>
            </w:pPr>
            <w:r>
              <w:rPr>
                <w:rFonts w:ascii="Times New Roman"/>
                <w:b w:val="false"/>
                <w:i w:val="false"/>
                <w:color w:val="000000"/>
                <w:sz w:val="20"/>
              </w:rPr>
              <w:t>
3-деңгей – жалпы орта білім беру (10-11 сыныптар).</w:t>
            </w:r>
          </w:p>
          <w:p>
            <w:pPr>
              <w:spacing w:after="20"/>
              <w:ind w:left="20"/>
              <w:jc w:val="both"/>
            </w:pPr>
            <w:r>
              <w:rPr>
                <w:rFonts w:ascii="Times New Roman"/>
                <w:b w:val="false"/>
                <w:i w:val="false"/>
                <w:color w:val="000000"/>
                <w:sz w:val="20"/>
              </w:rPr>
              <w:t>
Жалпы білім беретін ұйымдарда бір ауысымда оқытқанда кіші және орта мектеп жасындағы білім алушылардың 100 %-ы үшін және жоғары мектеп жасындағы білім алушылардың 75 %-ына дейін орындар санын көздеу.</w:t>
            </w:r>
          </w:p>
          <w:p>
            <w:pPr>
              <w:spacing w:after="20"/>
              <w:ind w:left="20"/>
              <w:jc w:val="both"/>
            </w:pPr>
            <w:r>
              <w:rPr>
                <w:rFonts w:ascii="Times New Roman"/>
                <w:b w:val="false"/>
                <w:i w:val="false"/>
                <w:color w:val="000000"/>
                <w:sz w:val="20"/>
              </w:rPr>
              <w:t>
Сыныптардың толымдылығы – 25 білім алушы.</w:t>
            </w:r>
          </w:p>
          <w:p>
            <w:pPr>
              <w:spacing w:after="20"/>
              <w:ind w:left="20"/>
              <w:jc w:val="both"/>
            </w:pPr>
            <w:r>
              <w:rPr>
                <w:rFonts w:ascii="Times New Roman"/>
                <w:b w:val="false"/>
                <w:i w:val="false"/>
                <w:color w:val="000000"/>
                <w:sz w:val="20"/>
              </w:rPr>
              <w:t>
Жер учаскесінің ауданын 3.01-101 ҚР ҚҚ қала құрылысының ережелеріне сәйкес қабылдау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2.03-30-2017 "Сейсмикалық аймақтардағы құрылыс" ҚР ҚҚ-ның 9.2-кестесіне, 3.02-111-2012* ҚР ҚҚ-ға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биіктігі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3.02-111-2012* "Жалпы білім беру ұйымдары" ҚР ҚҚ-ға, 3.02-107-2014* "Қоғамдық ғимараттар мен құрылыстар" ҚР ҚҚ-ға сәйкес</w:t>
            </w:r>
          </w:p>
        </w:tc>
      </w:tr>
    </w:tbl>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8-қосымшада</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"Жайлы мектеп" білім беру саласындағы пилоттық ұлттық жобасын іске асыру шеңберінде тауарларды, жұмыстарды, көрсетілетін қызметтерді сатып алу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10) тармақшасы мынадай редакцияда жазылсын:</w:t>
      </w:r>
    </w:p>
    <w:bookmarkStart w:name="z35" w:id="32"/>
    <w:p>
      <w:pPr>
        <w:spacing w:after="0"/>
        <w:ind w:left="0"/>
        <w:jc w:val="both"/>
      </w:pPr>
      <w:r>
        <w:rPr>
          <w:rFonts w:ascii="Times New Roman"/>
          <w:b w:val="false"/>
          <w:i w:val="false"/>
          <w:color w:val="000000"/>
          <w:sz w:val="28"/>
        </w:rPr>
        <w:t>
      "10) 2023 жылғы 1-тоқсаннан кешіктірмей ұлттық жоба шеңберіндегі объектілердің құрылысы толық аяқталғанға дейін барлық мүдделі тараптар мен жұртшылық үшін кең қолжетімділікті қамтамасыз ете отырып, объектілер құрылысы барысының мониторингі бойынша ақпараттық жүйені (бейнебақылау, фотоесептер, ҚМЖ барысына автоматтандырылған мониторинг, инжинирингтік көрсетілетін қызметтердің, елішілік құндылықтың электрондық есептері) енгізуді және оның жұмыс істеуін қамтамасыз етеді.</w:t>
      </w:r>
    </w:p>
    <w:bookmarkEnd w:id="32"/>
    <w:p>
      <w:pPr>
        <w:spacing w:after="0"/>
        <w:ind w:left="0"/>
        <w:jc w:val="both"/>
      </w:pPr>
      <w:r>
        <w:rPr>
          <w:rFonts w:ascii="Times New Roman"/>
          <w:b w:val="false"/>
          <w:i w:val="false"/>
          <w:color w:val="000000"/>
          <w:sz w:val="28"/>
        </w:rPr>
        <w:t>
      Дирекция Қазақстан Республикасының Азаматтық кодексі (Ерекше бөлім) 652-бабының 3-тармағына сәйкес орта білім беру ұйымы объектісінің құрылысы бойынша жұмыстардың уақтылы жүргізілуіне, толықтығына және нәтижелілігіне жауапты болады, сондай-ақ орта білім беру ұйымы объектісінің кездейсоқ қымбаттауы тәуекелдерін жабады.</w:t>
      </w:r>
    </w:p>
    <w:bookmarkStart w:name="z36" w:id="33"/>
    <w:p>
      <w:pPr>
        <w:spacing w:after="0"/>
        <w:ind w:left="0"/>
        <w:jc w:val="both"/>
      </w:pPr>
      <w:r>
        <w:rPr>
          <w:rFonts w:ascii="Times New Roman"/>
          <w:b w:val="false"/>
          <w:i w:val="false"/>
          <w:color w:val="000000"/>
          <w:sz w:val="28"/>
        </w:rPr>
        <w:t>
      Егер межеленген объектіні салу басталғанға дейін немесе оның құрылысы барысында инженерлік және (немесе) технологиялық жабдықты, негізгі материалдарды және (немесе) бұйымдарды ауыстыруды қоса алғанда, объектінің конструктивті схемасына, оның көлемдік-жоспарлау, инженерлік-техникалық және (немесе) технологиялық жобалау шешімдеріне әсерін тигізетін, техникалық-экономикалық көрсеткіштерді өзгертетін өзгерістер және (немесе) толықтырулар енгізудің негізді қажеттігі туындаса, сондай-ақ бұрын бекітілген жобалау-сметалық құжаттаманың құны құрылыс ресурстары құнының өсуі себебінен кемінде он пайызға айтарлықтай ұлғайған кезде мердігер жобалау шешімдерін өзгертпей, сметаны қайта қарауды жүргізу туралы өтінішпен жүгінсе, бұрын бекітілген жобалау-сметалық құжаттама Қазақстан Республикасының Азаматтық кодексі (Ерекше бөлім) 655-бабының 3-тармағына сәйкес түзетіледі.</w:t>
      </w:r>
    </w:p>
    <w:bookmarkEnd w:id="33"/>
    <w:p>
      <w:pPr>
        <w:spacing w:after="0"/>
        <w:ind w:left="0"/>
        <w:jc w:val="both"/>
      </w:pPr>
      <w:r>
        <w:rPr>
          <w:rFonts w:ascii="Times New Roman"/>
          <w:b w:val="false"/>
          <w:i w:val="false"/>
          <w:color w:val="000000"/>
          <w:sz w:val="28"/>
        </w:rPr>
        <w:t>
      Жобалау шешімдерін өзгертпей, құрылыс құнын түзету кезінде бюджеттік инвестициялық жобалар бойынша ведомстводан тыс кешенді сараптама Қазақстан Республикасының заңнамасында айқындалған тәртіппен жүргізіледі.</w:t>
      </w:r>
    </w:p>
    <w:bookmarkStart w:name="z37" w:id="34"/>
    <w:p>
      <w:pPr>
        <w:spacing w:after="0"/>
        <w:ind w:left="0"/>
        <w:jc w:val="both"/>
      </w:pPr>
      <w:r>
        <w:rPr>
          <w:rFonts w:ascii="Times New Roman"/>
          <w:b w:val="false"/>
          <w:i w:val="false"/>
          <w:color w:val="000000"/>
          <w:sz w:val="28"/>
        </w:rPr>
        <w:t>
      Егер ведомстводан тыс кешенді сараптама жүргізу барысында құрылыстың бұрын бекітілген құны он пайыздан аз мөлшерде ұлғайғаны анықталса, онда мемлекеттік сараптама ұйымы немесе аккредиттелген сараптама ұйымы теріс қорытынды береді.</w:t>
      </w:r>
    </w:p>
    <w:bookmarkEnd w:id="34"/>
    <w:p>
      <w:pPr>
        <w:spacing w:after="0"/>
        <w:ind w:left="0"/>
        <w:jc w:val="both"/>
      </w:pPr>
      <w:r>
        <w:rPr>
          <w:rFonts w:ascii="Times New Roman"/>
          <w:b w:val="false"/>
          <w:i w:val="false"/>
          <w:color w:val="000000"/>
          <w:sz w:val="28"/>
        </w:rPr>
        <w:t>
      Қазақстан Республикасының Азаматтық кодексі (Ерекше бөлім) 655-бабының 3-тармағында көзделген құнның ұлғаюы бойынша шығыстар ұлттық жобаны іске асыруға республикалық бюджеттен бөлінген қаражат көлемі шегінде және Қазақстан Республикасының заңнамасында тыйым салынбаған өзге де көздер есебінен қаржыландырылады.</w:t>
      </w:r>
    </w:p>
    <w:p>
      <w:pPr>
        <w:spacing w:after="0"/>
        <w:ind w:left="0"/>
        <w:jc w:val="both"/>
      </w:pPr>
      <w:r>
        <w:rPr>
          <w:rFonts w:ascii="Times New Roman"/>
          <w:b w:val="false"/>
          <w:i w:val="false"/>
          <w:color w:val="000000"/>
          <w:sz w:val="28"/>
        </w:rPr>
        <w:t>
      Дирекция міндеттемелерді орындау және орта білім беру объектісі құнының ұлғаюына жол бермеу шеңберінде жобалау және "толық аяқтап" салу жөніндегі кешенді жұмыстар шартының талаптарында бекітілген жобалау-сметалық құжаттамаға сәйкес "нақты" құнды белгілеуді көздейді.";</w:t>
      </w:r>
    </w:p>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10-қосымшада</w:t>
      </w:r>
      <w:r>
        <w:rPr>
          <w:rFonts w:ascii="Times New Roman"/>
          <w:b w:val="false"/>
          <w:i w:val="false"/>
          <w:color w:val="000000"/>
          <w:sz w:val="28"/>
        </w:rPr>
        <w:t>:</w:t>
      </w:r>
    </w:p>
    <w:bookmarkStart w:name="z38" w:id="35"/>
    <w:p>
      <w:pPr>
        <w:spacing w:after="0"/>
        <w:ind w:left="0"/>
        <w:jc w:val="both"/>
      </w:pPr>
      <w:r>
        <w:rPr>
          <w:rFonts w:ascii="Times New Roman"/>
          <w:b w:val="false"/>
          <w:i w:val="false"/>
          <w:color w:val="000000"/>
          <w:sz w:val="28"/>
        </w:rPr>
        <w:t>
      Ақтөбе облысы бойынша жаңа оқушы орындарын іске қосу жоспарында:</w:t>
      </w:r>
    </w:p>
    <w:bookmarkEnd w:id="35"/>
    <w:bookmarkStart w:name="z39" w:id="36"/>
    <w:p>
      <w:pPr>
        <w:spacing w:after="0"/>
        <w:ind w:left="0"/>
        <w:jc w:val="both"/>
      </w:pPr>
      <w:r>
        <w:rPr>
          <w:rFonts w:ascii="Times New Roman"/>
          <w:b w:val="false"/>
          <w:i w:val="false"/>
          <w:color w:val="000000"/>
          <w:sz w:val="28"/>
        </w:rPr>
        <w:t>
      реттік нөмірі 6-жол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"Оңтүстік-Батыс-2"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реттік нөмірі 13-жол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"Қызылжар-3"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both"/>
      </w:pP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Алматы облысы бойынша жаңа оқушы орындарын іске қосу жоспарында:</w:t>
      </w:r>
    </w:p>
    <w:bookmarkEnd w:id="38"/>
    <w:bookmarkStart w:name="z42" w:id="39"/>
    <w:p>
      <w:pPr>
        <w:spacing w:after="0"/>
        <w:ind w:left="0"/>
        <w:jc w:val="both"/>
      </w:pPr>
      <w:r>
        <w:rPr>
          <w:rFonts w:ascii="Times New Roman"/>
          <w:b w:val="false"/>
          <w:i w:val="false"/>
          <w:color w:val="000000"/>
          <w:sz w:val="28"/>
        </w:rPr>
        <w:t>
      реттік нөмірі 3-жол алып тасталсын:</w:t>
      </w:r>
    </w:p>
    <w:bookmarkEnd w:id="39"/>
    <w:bookmarkStart w:name="z43" w:id="40"/>
    <w:p>
      <w:pPr>
        <w:spacing w:after="0"/>
        <w:ind w:left="0"/>
        <w:jc w:val="both"/>
      </w:pPr>
      <w:r>
        <w:rPr>
          <w:rFonts w:ascii="Times New Roman"/>
          <w:b w:val="false"/>
          <w:i w:val="false"/>
          <w:color w:val="000000"/>
          <w:sz w:val="28"/>
        </w:rPr>
        <w:t>
      реттік нөмірі 4-жол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қаласында 900 орындық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p>
      <w:pPr>
        <w:spacing w:after="0"/>
        <w:ind w:left="0"/>
        <w:jc w:val="both"/>
      </w:pP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реттік нөмірі 9-жол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Ащыбұлақ ауылдық округінің М. Түймебаев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xml:space="preserve">
      мынадай мазмұндағы реттік нөмірі 16-1 жолмен толықтырылсын: </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Боралдай ауылында 1200 орындық орта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p>
      <w:pPr>
        <w:spacing w:after="0"/>
        <w:ind w:left="0"/>
        <w:jc w:val="both"/>
      </w:pP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Атырау облысы бойынша жаңа оқушы орындарын іске қосу жоспарында:</w:t>
      </w:r>
    </w:p>
    <w:bookmarkEnd w:id="43"/>
    <w:p>
      <w:pPr>
        <w:spacing w:after="0"/>
        <w:ind w:left="0"/>
        <w:jc w:val="both"/>
      </w:pPr>
      <w:r>
        <w:rPr>
          <w:rFonts w:ascii="Times New Roman"/>
          <w:b w:val="false"/>
          <w:i w:val="false"/>
          <w:color w:val="000000"/>
          <w:sz w:val="28"/>
        </w:rPr>
        <w:t>
      реттік нөмірлері 3 және 4-жолдар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"Зарослый"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p>
      <w:pPr>
        <w:spacing w:after="0"/>
        <w:ind w:left="0"/>
        <w:jc w:val="both"/>
      </w:pP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Батыс Қазақстан облысы бойынша жаңа оқушы орындарын іске қосу жоспарында:</w:t>
      </w:r>
    </w:p>
    <w:bookmarkEnd w:id="44"/>
    <w:bookmarkStart w:name="z48" w:id="45"/>
    <w:p>
      <w:pPr>
        <w:spacing w:after="0"/>
        <w:ind w:left="0"/>
        <w:jc w:val="both"/>
      </w:pPr>
      <w:r>
        <w:rPr>
          <w:rFonts w:ascii="Times New Roman"/>
          <w:b w:val="false"/>
          <w:i w:val="false"/>
          <w:color w:val="000000"/>
          <w:sz w:val="28"/>
        </w:rPr>
        <w:t>
      реттік нөмірі 3-жол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шағын ауданында 1500 орындық № 54 мектепті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both"/>
      </w:pP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реттік нөмірі 7-жол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ХҚКО ауданында 300 орындық № 64 мектепті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реттік нөмірі 9-жол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Круглоозерное ауылында 300 орындық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Маңғыстау облысы бойынша жаңа оқушы орындарын іске қосу жоспарында:</w:t>
      </w:r>
    </w:p>
    <w:bookmarkEnd w:id="48"/>
    <w:bookmarkStart w:name="z52" w:id="49"/>
    <w:p>
      <w:pPr>
        <w:spacing w:after="0"/>
        <w:ind w:left="0"/>
        <w:jc w:val="both"/>
      </w:pPr>
      <w:r>
        <w:rPr>
          <w:rFonts w:ascii="Times New Roman"/>
          <w:b w:val="false"/>
          <w:i w:val="false"/>
          <w:color w:val="000000"/>
          <w:sz w:val="28"/>
        </w:rPr>
        <w:t>
      реттік нөмірі 9-жол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p>
      <w:pPr>
        <w:spacing w:after="0"/>
        <w:ind w:left="0"/>
        <w:jc w:val="both"/>
      </w:pP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реттік нөмірі 11-жол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both"/>
      </w:pP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Павлодар облысы бойынша жаңа оқушы орындарын іске қосу жоспарында:</w:t>
      </w:r>
    </w:p>
    <w:bookmarkEnd w:id="51"/>
    <w:p>
      <w:pPr>
        <w:spacing w:after="0"/>
        <w:ind w:left="0"/>
        <w:jc w:val="both"/>
      </w:pPr>
      <w:r>
        <w:rPr>
          <w:rFonts w:ascii="Times New Roman"/>
          <w:b w:val="false"/>
          <w:i w:val="false"/>
          <w:color w:val="000000"/>
          <w:sz w:val="28"/>
        </w:rPr>
        <w:t>
      реттік нөмірі 3-жол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both"/>
      </w:pP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реттік нөмірі 5-жол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both"/>
      </w:pP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Шығыс Қазақстан облысы бойынша жаңа оқушы орындарын іске қосу жоспарында:</w:t>
      </w:r>
    </w:p>
    <w:bookmarkEnd w:id="53"/>
    <w:bookmarkStart w:name="z57" w:id="54"/>
    <w:p>
      <w:pPr>
        <w:spacing w:after="0"/>
        <w:ind w:left="0"/>
        <w:jc w:val="both"/>
      </w:pPr>
      <w:r>
        <w:rPr>
          <w:rFonts w:ascii="Times New Roman"/>
          <w:b w:val="false"/>
          <w:i w:val="false"/>
          <w:color w:val="000000"/>
          <w:sz w:val="28"/>
        </w:rPr>
        <w:t>
      реттік нөмірі 4-жол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both"/>
      </w:pP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12-қосымшада</w:t>
      </w:r>
      <w:r>
        <w:rPr>
          <w:rFonts w:ascii="Times New Roman"/>
          <w:b w:val="false"/>
          <w:i w:val="false"/>
          <w:color w:val="000000"/>
          <w:sz w:val="28"/>
        </w:rPr>
        <w:t>:</w:t>
      </w:r>
    </w:p>
    <w:bookmarkEnd w:id="55"/>
    <w:bookmarkStart w:name="z59" w:id="56"/>
    <w:p>
      <w:pPr>
        <w:spacing w:after="0"/>
        <w:ind w:left="0"/>
        <w:jc w:val="both"/>
      </w:pPr>
      <w:r>
        <w:rPr>
          <w:rFonts w:ascii="Times New Roman"/>
          <w:b w:val="false"/>
          <w:i w:val="false"/>
          <w:color w:val="000000"/>
          <w:sz w:val="28"/>
        </w:rPr>
        <w:t>
      17-іс-шарада төртінші жол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(нормативтік құқықтық актілерді мемлекеттік тіркеу тізілімінде № 16137 болып тіркелген) өзгерістер және (немесе) толықтырулар енгізу: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мектептің жобалық қуатын ескере отырып, бір оқушы орны құнының есебінен айқындалған объектінің құнына сәйкес есептелген мөлшерде жекеше әріптеске төленетін </w:t>
            </w:r>
            <w:r>
              <w:rPr>
                <w:rFonts w:ascii="Times New Roman"/>
                <w:b/>
                <w:i w:val="false"/>
                <w:color w:val="000000"/>
                <w:sz w:val="20"/>
              </w:rPr>
              <w:t>мемлекеттік-жекешелік</w:t>
            </w:r>
            <w:r>
              <w:rPr>
                <w:rFonts w:ascii="Times New Roman"/>
                <w:b/>
                <w:i w:val="false"/>
                <w:color w:val="000000"/>
                <w:sz w:val="20"/>
              </w:rPr>
              <w:t xml:space="preserve"> әріптестік шеңберінде құрылыс салу арқылы іске қосылған әрбір жаңа оқушы орны үшін орта білім беру ұйымдары ғимараттарының амортизациясына арналған шығыстардың көлемін белгілеу бөлігінде;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жобаның төртінші тетігі бойынша іске қосылатын жекеменшік білім беру ұйымдары үшін жан басына шаққандағы нормативтік қаржыландырудың жоғарылатылған мөлшерін белгілеу бөлігінде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 бұйрығы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жылғы</w:t>
            </w:r>
            <w:r>
              <w:rPr>
                <w:rFonts w:ascii="Times New Roman"/>
                <w:b w:val="false"/>
                <w:i w:val="false"/>
                <w:color w:val="000000"/>
                <w:sz w:val="20"/>
              </w:rPr>
              <w:t xml:space="preserve"> </w:t>
            </w:r>
            <w:r>
              <w:rPr>
                <w:rFonts w:ascii="Times New Roman"/>
                <w:b/>
                <w:i w:val="false"/>
                <w:color w:val="000000"/>
                <w:sz w:val="20"/>
              </w:rPr>
              <w:t>1 қаңтарға дейін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талап етілмейді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ОМ, </w:t>
            </w:r>
            <w:r>
              <w:rPr>
                <w:rFonts w:ascii="Times New Roman"/>
                <w:b/>
                <w:i w:val="false"/>
                <w:color w:val="000000"/>
                <w:sz w:val="20"/>
              </w:rPr>
              <w:t>Қаржымині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31 тамызға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w:t>
            </w:r>
          </w:p>
        </w:tc>
      </w:tr>
    </w:tbl>
    <w:p>
      <w:pPr>
        <w:spacing w:after="0"/>
        <w:ind w:left="0"/>
        <w:jc w:val="both"/>
      </w:pP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2. Осы қаулыға қосымшаға сәйкес "Жайлы мектеп" білім беру саласындағы пилоттық ұлттық жобасына 9-1-қосымшамен толықтырылсын.</w:t>
      </w:r>
    </w:p>
    <w:bookmarkEnd w:id="57"/>
    <w:bookmarkStart w:name="z61" w:id="58"/>
    <w:p>
      <w:pPr>
        <w:spacing w:after="0"/>
        <w:ind w:left="0"/>
        <w:jc w:val="both"/>
      </w:pPr>
      <w:r>
        <w:rPr>
          <w:rFonts w:ascii="Times New Roman"/>
          <w:b w:val="false"/>
          <w:i w:val="false"/>
          <w:color w:val="000000"/>
          <w:sz w:val="28"/>
        </w:rPr>
        <w:t>
      3. Облыстардың, Астана, Алматы және Шымкент қалаларының әкімдері орта білім беру ұйымдарының көзделетін объектілері бөлінісінде жаңа оқушы орындарын іске қосуды іске асырған кезде төртінші тетікке бірінші кезектегі тәртіппен басым құқық берсін.</w:t>
      </w:r>
    </w:p>
    <w:bookmarkEnd w:id="58"/>
    <w:bookmarkStart w:name="z62" w:id="59"/>
    <w:p>
      <w:pPr>
        <w:spacing w:after="0"/>
        <w:ind w:left="0"/>
        <w:jc w:val="both"/>
      </w:pPr>
      <w:r>
        <w:rPr>
          <w:rFonts w:ascii="Times New Roman"/>
          <w:b w:val="false"/>
          <w:i w:val="false"/>
          <w:color w:val="000000"/>
          <w:sz w:val="28"/>
        </w:rPr>
        <w:t>
      4. Қазақстан Республикасының Оқу-ағарту министрлігі осы қаулыны іске асыру үшін заңға тәуелді нормативтік құқықтық актілерді он жұмыс күні ішінде әзірлесін және қабылдасын.</w:t>
      </w:r>
    </w:p>
    <w:bookmarkEnd w:id="59"/>
    <w:bookmarkStart w:name="z63" w:id="60"/>
    <w:p>
      <w:pPr>
        <w:spacing w:after="0"/>
        <w:ind w:left="0"/>
        <w:jc w:val="both"/>
      </w:pPr>
      <w:r>
        <w:rPr>
          <w:rFonts w:ascii="Times New Roman"/>
          <w:b w:val="false"/>
          <w:i w:val="false"/>
          <w:color w:val="000000"/>
          <w:sz w:val="28"/>
        </w:rPr>
        <w:t>
      5. Қазақстан Республикасының Ұлттық экономика, Өнеркәсіп және құрылыс, Қаржы министрліктері, облыстардың, Астана, Алматы және Шымкент қалаларының жергілікті атқарушы органдары Қазақстан Республикасының Оқу-ағарту министрлігі әзірлеген заңға тәуелді нормативтік құқықтық актілерді бес жұмыс күні ішінде келіссін.</w:t>
      </w:r>
    </w:p>
    <w:bookmarkEnd w:id="60"/>
    <w:bookmarkStart w:name="z64" w:id="61"/>
    <w:p>
      <w:pPr>
        <w:spacing w:after="0"/>
        <w:ind w:left="0"/>
        <w:jc w:val="both"/>
      </w:pPr>
      <w:r>
        <w:rPr>
          <w:rFonts w:ascii="Times New Roman"/>
          <w:b w:val="false"/>
          <w:i w:val="false"/>
          <w:color w:val="000000"/>
          <w:sz w:val="28"/>
        </w:rPr>
        <w:t>
      6. Қазақстан Республикасының Әділет министрлігі Қазақстан Республикасының Оқу-ағарту министрлігі әзірлеген заңға тәуелді нормативтік құқықтық актілерді үш жұмыс күні ішінде мемлекеттік тіркеуді жүзеге асырсын.</w:t>
      </w:r>
    </w:p>
    <w:bookmarkEnd w:id="61"/>
    <w:bookmarkStart w:name="z65" w:id="62"/>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202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963 қаулысымен бекітілген</w:t>
            </w:r>
            <w:r>
              <w:br/>
            </w: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w:t>
            </w:r>
            <w:r>
              <w:br/>
            </w:r>
            <w:r>
              <w:rPr>
                <w:rFonts w:ascii="Times New Roman"/>
                <w:b w:val="false"/>
                <w:i w:val="false"/>
                <w:color w:val="000000"/>
                <w:sz w:val="20"/>
              </w:rPr>
              <w:t>ұлттық жобасына</w:t>
            </w:r>
            <w:r>
              <w:br/>
            </w:r>
            <w:r>
              <w:rPr>
                <w:rFonts w:ascii="Times New Roman"/>
                <w:b w:val="false"/>
                <w:i w:val="false"/>
                <w:color w:val="000000"/>
                <w:sz w:val="20"/>
              </w:rPr>
              <w:t>9-1-қосымша</w:t>
            </w:r>
          </w:p>
        </w:tc>
      </w:tr>
    </w:tbl>
    <w:bookmarkStart w:name="z68" w:id="63"/>
    <w:p>
      <w:pPr>
        <w:spacing w:after="0"/>
        <w:ind w:left="0"/>
        <w:jc w:val="left"/>
      </w:pPr>
      <w:r>
        <w:rPr>
          <w:rFonts w:ascii="Times New Roman"/>
          <w:b/>
          <w:i w:val="false"/>
          <w:color w:val="000000"/>
        </w:rPr>
        <w:t xml:space="preserve"> "Жайлы мектеп" білім беру саласындағы пилоттық ұлттық жобасы шеңберінде консорциум құру арқылы іске асырылатын  мемлекеттік-жекешелік әріптестік жобаларының базалық параметрлері</w:t>
      </w:r>
    </w:p>
    <w:bookmarkEnd w:id="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құру арқылы мемлекеттік-жекешелік әріптестік жобаларының базалық параметрлерінің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объектілерді, үш ауысымда оқытуды және орта білім беру ұйымдарындағы оқушы орындарының тапшылығын жою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Міндеттер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Консорциум құру арқылы орта білім беру саласының инфрақұрылымын дамытуда МЖӘ тетігін қолдануды кеңейту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ұйымдарының инфрақұрылымын дамыту үшін мемлекет пен жекеше әріптес ресурстарын біріктіру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инфрақұрылымының қолжетімділігі мен сапалық сипаттамаларын арттыру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"Жайлы мектеп" білім беру саласындағы пилоттық ұлттық жобасы (бұдан әрі – ұлттық жоба) шеңберінде салынып жатқан объектілерді консорциум құру арқылы МЖӘ объектілеріне жатқызу өлшемшарттары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кемінде 600 оқушы орны; жер учаскелерінің қолжетімділігі (құрылыс салуға 100 % дайындық, үшінші тұлғалардың ауыртпалықтары мен талаптарының болмауы); инженерлік-коммуникациялық инфрақұрылымға қосылу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объектісін жобалау, салу, жобаны қаржыландыру, МЖӘ объектісін пайдалану (техникалық қызмет көрсету* және білім беру қызметі).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арқылы субсидиялауға жататын ЕДБ-де тартылатындар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дайындық кезеңі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p>
            <w:pPr>
              <w:spacing w:after="20"/>
              <w:ind w:left="20"/>
              <w:jc w:val="both"/>
            </w:pPr>
            <w:r>
              <w:rPr>
                <w:rFonts w:ascii="Times New Roman"/>
                <w:b w:val="false"/>
                <w:i w:val="false"/>
                <w:color w:val="000000"/>
                <w:sz w:val="20"/>
              </w:rPr>
              <w:t>
1) маркетингтік деректерді жинауды және талдауды жүзеге асырады (құрылыс орнын таңдау, орта білім беру ұйымы объектісінің қуаты, қажеттіліктің негіздемесі);</w:t>
            </w:r>
          </w:p>
          <w:p>
            <w:pPr>
              <w:spacing w:after="20"/>
              <w:ind w:left="20"/>
              <w:jc w:val="both"/>
            </w:pPr>
            <w:r>
              <w:rPr>
                <w:rFonts w:ascii="Times New Roman"/>
                <w:b w:val="false"/>
                <w:i w:val="false"/>
                <w:color w:val="000000"/>
                <w:sz w:val="20"/>
              </w:rPr>
              <w:t xml:space="preserve">
 2) жер учаскесіне инженерлік-коммуникациялық инфрақұрылым жүргізуге қаражат көздейді; </w:t>
            </w:r>
          </w:p>
          <w:p>
            <w:pPr>
              <w:spacing w:after="20"/>
              <w:ind w:left="20"/>
              <w:jc w:val="both"/>
            </w:pPr>
            <w:r>
              <w:rPr>
                <w:rFonts w:ascii="Times New Roman"/>
                <w:b w:val="false"/>
                <w:i w:val="false"/>
                <w:color w:val="000000"/>
                <w:sz w:val="20"/>
              </w:rPr>
              <w:t>
3) өзінің ресми интернет-ресурсында жер учаскелері туралы ақпаратты, 600, 900, 1200, 1500, 2000 және 2500 білім алушыға арналған жалпы орта білім беретін мектепті жобалауға арналған, оның ішінде ұлттық жобаға 1 – 7-қосымшаларға сәйкес оқу үй-жайларының құрамын қамтитын тапсырмаларды орналастырады;</w:t>
            </w:r>
          </w:p>
          <w:p>
            <w:pPr>
              <w:spacing w:after="20"/>
              <w:ind w:left="20"/>
              <w:jc w:val="both"/>
            </w:pPr>
            <w:r>
              <w:rPr>
                <w:rFonts w:ascii="Times New Roman"/>
                <w:b w:val="false"/>
                <w:i w:val="false"/>
                <w:color w:val="000000"/>
                <w:sz w:val="20"/>
              </w:rPr>
              <w:t xml:space="preserve">
4) конкурс жариялайды және жекеше 1-әріптесті таңдау бойынша конкурсты ұйымдастырушы болады.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Институционалдық схема іске асырудың екі кезеңін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жобасына қатысушылардың консорциум құру арқылы өзара іс-қимылы мынадай тәртіппен жүзеге асырылады:</w:t>
            </w:r>
          </w:p>
          <w:p>
            <w:pPr>
              <w:spacing w:after="20"/>
              <w:ind w:left="20"/>
              <w:jc w:val="both"/>
            </w:pPr>
            <w:r>
              <w:rPr>
                <w:rFonts w:ascii="Times New Roman"/>
                <w:b w:val="false"/>
                <w:i w:val="false"/>
                <w:color w:val="000000"/>
                <w:sz w:val="20"/>
              </w:rPr>
              <w:t>Жергілікті атқарушы орган (мемлекеттік әріптес):</w:t>
            </w:r>
          </w:p>
          <w:p>
            <w:pPr>
              <w:spacing w:after="20"/>
              <w:ind w:left="20"/>
              <w:jc w:val="both"/>
            </w:pPr>
            <w:r>
              <w:rPr>
                <w:rFonts w:ascii="Times New Roman"/>
                <w:b w:val="false"/>
                <w:i w:val="false"/>
                <w:color w:val="000000"/>
                <w:sz w:val="20"/>
              </w:rPr>
              <w:t>
1) білім беру саласындағы уәкілетті орган айқындайтын Білім беру саласындағы жеке әріптесті айқындау және мемлекеттік-жекешелік әріптестік шартын жасасу қағидаларына сәйкес жекеше 1-әріптесті айқындайды және МЖӘ шартын жасасады;</w:t>
            </w:r>
          </w:p>
          <w:p>
            <w:pPr>
              <w:spacing w:after="20"/>
              <w:ind w:left="20"/>
              <w:jc w:val="both"/>
            </w:pPr>
            <w:r>
              <w:rPr>
                <w:rFonts w:ascii="Times New Roman"/>
                <w:b w:val="false"/>
                <w:i w:val="false"/>
                <w:color w:val="000000"/>
                <w:sz w:val="20"/>
              </w:rPr>
              <w:t xml:space="preserve">
2) МЖӘ шартының талаптарына сәйкес жекеше 1-әріптестің банктік шот бойынша шығыс операцияларын жасау құқығын шектей отырып, осы тұлғаның атына эскроу-шот ашуға шарт жасасады; </w:t>
            </w:r>
          </w:p>
          <w:p>
            <w:pPr>
              <w:spacing w:after="20"/>
              <w:ind w:left="20"/>
              <w:jc w:val="both"/>
            </w:pPr>
            <w:r>
              <w:rPr>
                <w:rFonts w:ascii="Times New Roman"/>
                <w:b w:val="false"/>
                <w:i w:val="false"/>
                <w:color w:val="000000"/>
                <w:sz w:val="20"/>
              </w:rPr>
              <w:t>
3) жекеше 1-әріптеске Қазақстан Республикасының заңнамасына сәйкес 49 жылға жер учаскесіне уақытша өтеусіз жер пайдалану құқығын ұсынады;</w:t>
            </w:r>
          </w:p>
          <w:p>
            <w:pPr>
              <w:spacing w:after="20"/>
              <w:ind w:left="20"/>
              <w:jc w:val="both"/>
            </w:pPr>
            <w:r>
              <w:rPr>
                <w:rFonts w:ascii="Times New Roman"/>
                <w:b w:val="false"/>
                <w:i w:val="false"/>
                <w:color w:val="000000"/>
                <w:sz w:val="20"/>
              </w:rPr>
              <w:t>4) ұлттық жобаның талаптарына сәйкес келетін орта білім беру ұйымы объектісінің құрылысын жобалауға  арналған тапсырманы немесе қайта қолданылатын ЖСҚ-ны  жекеше1-әріптестің назарына жеткізеді;</w:t>
            </w:r>
          </w:p>
          <w:p>
            <w:pPr>
              <w:spacing w:after="20"/>
              <w:ind w:left="20"/>
              <w:jc w:val="both"/>
            </w:pPr>
            <w:r>
              <w:rPr>
                <w:rFonts w:ascii="Times New Roman"/>
                <w:b w:val="false"/>
                <w:i w:val="false"/>
                <w:color w:val="000000"/>
                <w:sz w:val="20"/>
              </w:rPr>
              <w:t>5) жер учаскесіне инженерлік-коммуникациялық инфрақұрылым жүргізуді қамтамасыз етеді;</w:t>
            </w:r>
          </w:p>
          <w:p>
            <w:pPr>
              <w:spacing w:after="20"/>
              <w:ind w:left="20"/>
              <w:jc w:val="both"/>
            </w:pPr>
            <w:r>
              <w:rPr>
                <w:rFonts w:ascii="Times New Roman"/>
                <w:b w:val="false"/>
                <w:i w:val="false"/>
                <w:color w:val="000000"/>
                <w:sz w:val="20"/>
              </w:rPr>
              <w:t>6) МЖӘ шартының орындалуын бақылауды және мониторингтеуді жүзеге асырады;</w:t>
            </w:r>
          </w:p>
          <w:p>
            <w:pPr>
              <w:spacing w:after="20"/>
              <w:ind w:left="20"/>
              <w:jc w:val="both"/>
            </w:pPr>
            <w:r>
              <w:rPr>
                <w:rFonts w:ascii="Times New Roman"/>
                <w:b w:val="false"/>
                <w:i w:val="false"/>
                <w:color w:val="000000"/>
                <w:sz w:val="20"/>
              </w:rPr>
              <w:t>
7) жекеше 1-әріптес МЖӘ шартының талаптарын қатарынан 6 (алты) ай бойы орындамаған жағдайда МЖӘ шартын біржақты тәртіппен мерзімінен бұрын бұзады.</w:t>
            </w:r>
          </w:p>
          <w:p>
            <w:pPr>
              <w:spacing w:after="20"/>
              <w:ind w:left="20"/>
              <w:jc w:val="both"/>
            </w:pPr>
            <w:r>
              <w:rPr>
                <w:rFonts w:ascii="Times New Roman"/>
                <w:b w:val="false"/>
                <w:i w:val="false"/>
                <w:color w:val="000000"/>
                <w:sz w:val="20"/>
              </w:rPr>
              <w:t>
Жекеше 1-әріптес:</w:t>
            </w:r>
          </w:p>
          <w:p>
            <w:pPr>
              <w:spacing w:after="20"/>
              <w:ind w:left="20"/>
              <w:jc w:val="both"/>
            </w:pPr>
            <w:r>
              <w:rPr>
                <w:rFonts w:ascii="Times New Roman"/>
                <w:b w:val="false"/>
                <w:i w:val="false"/>
                <w:color w:val="000000"/>
                <w:sz w:val="20"/>
              </w:rPr>
              <w:t>
1) жекеше әріптесті айқындау жөніндегі конкурсқа қатысады және конкурстың қорытындылары бойынша ұлттық жоба шеңберінде білім беру саласындағы уәкілетті орган айқындайтын Білім беру саласындағы жеке әріптесті айқындау және мемлекеттік-жекешелік әріптестік шартын жасасу қағидаларына сәйкес МЖӘ шартын жасасады;</w:t>
            </w:r>
          </w:p>
          <w:p>
            <w:pPr>
              <w:spacing w:after="20"/>
              <w:ind w:left="20"/>
              <w:jc w:val="both"/>
            </w:pPr>
            <w:r>
              <w:rPr>
                <w:rFonts w:ascii="Times New Roman"/>
                <w:b w:val="false"/>
                <w:i w:val="false"/>
                <w:color w:val="000000"/>
                <w:sz w:val="20"/>
              </w:rPr>
              <w:t>2) Қазақстан Республикасының заңнамасына сәйкес 49 жылға жер учаскесіне уақытша өтеусіз жер пайдалану шартын жасасады;</w:t>
            </w:r>
          </w:p>
          <w:p>
            <w:pPr>
              <w:spacing w:after="20"/>
              <w:ind w:left="20"/>
              <w:jc w:val="both"/>
            </w:pPr>
            <w:r>
              <w:rPr>
                <w:rFonts w:ascii="Times New Roman"/>
                <w:b w:val="false"/>
                <w:i w:val="false"/>
                <w:color w:val="000000"/>
                <w:sz w:val="20"/>
              </w:rPr>
              <w:t>
3) ұлттық жобаның талаптарына сәйкес келетін орта білім беру ұйымы объектісінің құрылысын жобалауға арналған тапсырманы немесе қайта қолданылатын ЖСҚ-ны алады;</w:t>
            </w:r>
          </w:p>
          <w:p>
            <w:pPr>
              <w:spacing w:after="20"/>
              <w:ind w:left="20"/>
              <w:jc w:val="both"/>
            </w:pPr>
            <w:r>
              <w:rPr>
                <w:rFonts w:ascii="Times New Roman"/>
                <w:b w:val="false"/>
                <w:i w:val="false"/>
                <w:color w:val="000000"/>
                <w:sz w:val="20"/>
              </w:rPr>
              <w:t>4) орта білім беру ұйымы объектісінің құрылысын жобалауға арналған тапсырмаға сәйкес ЖСҚ-ны әзірлеуді не конкурсты ұйымдастырушы ұсынған қайта қолданылатын** ЖСҚ-ны байланыстыруды қамтамасыз етеді;</w:t>
            </w:r>
          </w:p>
          <w:p>
            <w:pPr>
              <w:spacing w:after="20"/>
              <w:ind w:left="20"/>
              <w:jc w:val="both"/>
            </w:pPr>
            <w:r>
              <w:rPr>
                <w:rFonts w:ascii="Times New Roman"/>
                <w:b w:val="false"/>
                <w:i w:val="false"/>
                <w:color w:val="000000"/>
                <w:sz w:val="20"/>
              </w:rPr>
              <w:t>5) "Ғимараттар мен құрылыстарды салу құнының ірілендірілген көрсеткіштерінің жинақтары. Өндірістік емес мақсаттағы объектілер" ҚР ІСН-де 8.02-04-2022, 8.02-04-2023 ҚР ІСН-де көзделген құрылыс құнының кемінде 5 (бес) пайызы мөлшеріндегі соманы өз атына ашылған эскроу-шотқа аударады;</w:t>
            </w:r>
          </w:p>
          <w:p>
            <w:pPr>
              <w:spacing w:after="20"/>
              <w:ind w:left="20"/>
              <w:jc w:val="both"/>
            </w:pPr>
            <w:r>
              <w:rPr>
                <w:rFonts w:ascii="Times New Roman"/>
                <w:b w:val="false"/>
                <w:i w:val="false"/>
                <w:color w:val="000000"/>
                <w:sz w:val="20"/>
              </w:rPr>
              <w:t>
6) МЖӘ шартының талаптарына сәйкес орта білім беру ұйымы объектісінің құрылысын "толық аяқтауды" жүзеге асырады, ЖСҚ-ға сәйкес салынып жатқан объектіге монтаждалатын, жабдықталатын құрылыс материалдарын, бұйымдарды, конструкцияларды, құрал-жабдықты, жиһаз өнімдерін негізінен "Самұрық-Қазына" ұлттық әл-ауқат қоры" акционерлік қоғамы тауар өндірушілерінің тізіліміндегі және (немесе) "Атамекен" Қазақстан Республикасы Ұлттық кәсіпкерлер палатасының отандық өндірушілер тізіліміндегі ("CT-KZ" нысанындағы тауардың шығу тегі туралы сертификат және (немесе) индустриялық сертификат негізіндегі салалық тізілім) жеке және заңды тұлғалар арасында сатып алады;</w:t>
            </w:r>
          </w:p>
          <w:p>
            <w:pPr>
              <w:spacing w:after="20"/>
              <w:ind w:left="20"/>
              <w:jc w:val="both"/>
            </w:pPr>
            <w:r>
              <w:rPr>
                <w:rFonts w:ascii="Times New Roman"/>
                <w:b w:val="false"/>
                <w:i w:val="false"/>
                <w:color w:val="000000"/>
                <w:sz w:val="20"/>
              </w:rPr>
              <w:t>7) ұлттық жобаның төртінші тетігін іске асыруға қатысатын жекеменшік орта білім беру ұйымдарының тізбесінен жекеменшік білім беру ұйымымен (жекеше 2-әріптес) консорциум шартын жасасады;</w:t>
            </w:r>
          </w:p>
          <w:p>
            <w:pPr>
              <w:spacing w:after="20"/>
              <w:ind w:left="20"/>
              <w:jc w:val="both"/>
            </w:pPr>
            <w:r>
              <w:rPr>
                <w:rFonts w:ascii="Times New Roman"/>
                <w:b w:val="false"/>
                <w:i w:val="false"/>
                <w:color w:val="000000"/>
                <w:sz w:val="20"/>
              </w:rPr>
              <w:t>
8) МЖӘ шарты бойынша міндеттемелер 3 (үш) ай бойы орындалмаған жағдайда (МЖӘ жобасын, оның ішінде құрылыс-монтаждау жұмыстарын жүзеге асыру кестесін бұзу) біліктілік талаптарына сәйкес келетін жаңа жекеше 2-әріптесті іздеу арқылы консорциум шартындағы тарапты ауыстыруды жүзеге асырады;</w:t>
            </w:r>
          </w:p>
          <w:p>
            <w:pPr>
              <w:spacing w:after="20"/>
              <w:ind w:left="20"/>
              <w:jc w:val="both"/>
            </w:pPr>
            <w:r>
              <w:rPr>
                <w:rFonts w:ascii="Times New Roman"/>
                <w:b w:val="false"/>
                <w:i w:val="false"/>
                <w:color w:val="000000"/>
                <w:sz w:val="20"/>
              </w:rPr>
              <w:t>
9) мемлекеттік әріптеске МЖӘ шартының орындалуы бойынша ақпарат береді;</w:t>
            </w:r>
          </w:p>
          <w:p>
            <w:pPr>
              <w:spacing w:after="20"/>
              <w:ind w:left="20"/>
              <w:jc w:val="both"/>
            </w:pPr>
            <w:r>
              <w:rPr>
                <w:rFonts w:ascii="Times New Roman"/>
                <w:b w:val="false"/>
                <w:i w:val="false"/>
                <w:color w:val="000000"/>
                <w:sz w:val="20"/>
              </w:rPr>
              <w:t>
10) жер учаскесіне уақытша өтеусіз жер пайдалану құқығы аяқталғаннан кейін Қазақстан Республикасының заңнамасына сәйкес осы жер учаскесі оған заттай грант жолымен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1-әріптес пайдаланудың бүкіл кезеңінде орта білім беру ұйымы объектісіне техникалық қызмет көрсетуді, оның ішінде орта білім беру ұйымы объектісінің конструкциялық элементтеріне, әрлеу материалдарына, жарақтандыруға және жабдықталуға қатысты анықталған барлық кемшіліктерді жоюды жүзеге асырады (қамтамасыз етеді).</w:t>
            </w:r>
          </w:p>
          <w:p>
            <w:pPr>
              <w:spacing w:after="20"/>
              <w:ind w:left="20"/>
              <w:jc w:val="both"/>
            </w:pPr>
            <w:r>
              <w:rPr>
                <w:rFonts w:ascii="Times New Roman"/>
                <w:b w:val="false"/>
                <w:i w:val="false"/>
                <w:color w:val="000000"/>
                <w:sz w:val="20"/>
              </w:rPr>
              <w:t>
Жекеше 2-әріптес:</w:t>
            </w:r>
          </w:p>
          <w:p>
            <w:pPr>
              <w:spacing w:after="20"/>
              <w:ind w:left="20"/>
              <w:jc w:val="both"/>
            </w:pPr>
            <w:r>
              <w:rPr>
                <w:rFonts w:ascii="Times New Roman"/>
                <w:b w:val="false"/>
                <w:i w:val="false"/>
                <w:color w:val="000000"/>
                <w:sz w:val="20"/>
              </w:rPr>
              <w:t>
1) орта білім беруде білім беру процесі мен ортасын жүзеге асырады және ұйымдастырады;</w:t>
            </w:r>
          </w:p>
          <w:p>
            <w:pPr>
              <w:spacing w:after="20"/>
              <w:ind w:left="20"/>
              <w:jc w:val="both"/>
            </w:pPr>
            <w:r>
              <w:rPr>
                <w:rFonts w:ascii="Times New Roman"/>
                <w:b w:val="false"/>
                <w:i w:val="false"/>
                <w:color w:val="000000"/>
                <w:sz w:val="20"/>
              </w:rPr>
              <w:t>
2) Қазақстан Республикасының азаматтарына өтеусіз негізде білім беру қызметтерін ұсынады;</w:t>
            </w:r>
          </w:p>
          <w:p>
            <w:pPr>
              <w:spacing w:after="20"/>
              <w:ind w:left="20"/>
              <w:jc w:val="both"/>
            </w:pPr>
            <w:r>
              <w:rPr>
                <w:rFonts w:ascii="Times New Roman"/>
                <w:b w:val="false"/>
                <w:i w:val="false"/>
                <w:color w:val="000000"/>
                <w:sz w:val="20"/>
              </w:rPr>
              <w:t>
3) Қазақстан Республикасының заңнамасында белгіленген мөлшерде және тәртіппен мемлекеттік білім беру тапсырысын алады;</w:t>
            </w:r>
          </w:p>
          <w:p>
            <w:pPr>
              <w:spacing w:after="20"/>
              <w:ind w:left="20"/>
              <w:jc w:val="both"/>
            </w:pPr>
            <w:r>
              <w:rPr>
                <w:rFonts w:ascii="Times New Roman"/>
                <w:b w:val="false"/>
                <w:i w:val="false"/>
                <w:color w:val="000000"/>
                <w:sz w:val="20"/>
              </w:rPr>
              <w:t>
4) тиісті бюджет қаражаты есебінен Қазақстан Республикасының заңнамасында көзделген өзге де төлемдерді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мемлекеттік-жекешелік әріптестік шеңберінде құрылыс салу арқылы іске қосылған әрбір жаңа оқушы үшін ғимараттың жобалық қуатын және ЖСҚ бойынша осындай объектіні салу құнын ескере отырып, бір оқушы орнының құны есебінен есептелген, бірақ ұлттық жобада айқындалған бір оқушы орнының құнынан аспайтын мөлшерде оның амортизациясы шығыстарын төлеу.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Бюджет қаражаты есебінен болжанатын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беруге арналған мемлекеттік білім беру тапсырысы, оның ішінде мемлекеттік-жекешелік әріптестік шеңберінде құрылыс салу арқылы іске қосылған әрбір жаңа оқушы орны үшін ғимараттың жобалық қуатын және ЖСҚ бойынша осындай объектіні салу құнын ескере отырып, бір оқушы орнының құны есебінен есептелген,  бірақ ұлттық жобада айқындалған бір оқушы орнының құнынан аспайтын мөлшерде оның амортизациясы шығыстарын төлеу.</w:t>
            </w:r>
          </w:p>
          <w:p>
            <w:pPr>
              <w:spacing w:after="20"/>
              <w:ind w:left="20"/>
              <w:jc w:val="both"/>
            </w:pPr>
            <w:r>
              <w:rPr>
                <w:rFonts w:ascii="Times New Roman"/>
                <w:b w:val="false"/>
                <w:i w:val="false"/>
                <w:color w:val="000000"/>
                <w:sz w:val="20"/>
              </w:rPr>
              <w:t>
Білім беру саласындағы уәкілетті органның операторы МЖӘ жобасы шеңберінде орта білім беруге арналған мемлекеттік білім беру тапсырысын орналастыру үшін жекеменшік білім беру ұйымдарының өтініштерін белгіленген мерзімде дербес қабылдайды.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Мемлекеттік қолдау, мемлекеттік қатысу шаралары мен шығындарды өтеу және кіріс алу көздері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заңнамасына сәйкес жекеше 1-әріптеске жер учаскесіне уақытша жер пайдалану құқығын беру;</w:t>
            </w:r>
          </w:p>
          <w:p>
            <w:pPr>
              <w:spacing w:after="20"/>
              <w:ind w:left="20"/>
              <w:jc w:val="both"/>
            </w:pPr>
            <w:r>
              <w:rPr>
                <w:rFonts w:ascii="Times New Roman"/>
                <w:b w:val="false"/>
                <w:i w:val="false"/>
                <w:color w:val="000000"/>
                <w:sz w:val="20"/>
              </w:rPr>
              <w:t>2) орта білім беру ұйымының объектісіне тиісті инженерлік-коммуникациялық инфрақұрылымды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өзге де шаралары (мөлшерлемені субсидиялау)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МЖӘ жобасын іске асырудан пайда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 жаңа оқушы орындарын құру және орта білім беру инфрақұрылымын дамыту, сондай-ақ бюджетке түсетін жүктеменің азаюы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 өлшемшарттарын білім беру саласындағы уәкілетті орган белгілейтін қолайлы жағдайларда орта білім алу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 білім беру объектісі түріндегі актив, жер пайдалану құқығы, мемлекеттік білім беру тапсырысы түріндегі кіріс, оның ішінде ғимараттардың амортизациясы  шығыстарын өтеу.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Жекеше 1-әріптесті айқындау және онымен МЖӘ шартын жасасу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айқындайтын Білім беру саласындағы жеке әріптесті айқындау және мемлекеттік-жекешелік әріптестік шартын жасасу қағидаларына сәйкес.</w:t>
            </w:r>
          </w:p>
          <w:p>
            <w:pPr>
              <w:spacing w:after="20"/>
              <w:ind w:left="20"/>
              <w:jc w:val="both"/>
            </w:pPr>
            <w:r>
              <w:rPr>
                <w:rFonts w:ascii="Times New Roman"/>
                <w:b w:val="false"/>
                <w:i w:val="false"/>
                <w:color w:val="000000"/>
                <w:sz w:val="20"/>
              </w:rPr>
              <w:t>
Жекеше 1-әріптестің конкурстық өтінімін қамтамасыз ету сомасының шамасы жекеше 1-әріптесті айқындаудың негізгі өлшемшарты болып табылады.</w:t>
            </w:r>
          </w:p>
        </w:tc>
      </w:tr>
    </w:tbl>
    <w:p>
      <w:pPr>
        <w:spacing w:after="0"/>
        <w:ind w:left="0"/>
        <w:jc w:val="both"/>
      </w:pPr>
      <w:r>
        <w:rPr>
          <w:rFonts w:ascii="Times New Roman"/>
          <w:b w:val="false"/>
          <w:i w:val="false"/>
          <w:color w:val="000000"/>
          <w:sz w:val="28"/>
        </w:rPr>
        <w:t>
      * МЖӘ объектісіне техникалық қызмет көрсету – МЖӘ объектісіне  функционалдық қызмет көрсету үшін оны ақаусыз, қауіпсіз, жарамды жай-күйде ұстауға, сондай-ақ оны ағымдағы жөндеуді жүзеге асыруға бағытталған технологиялық және ұйымдастырушылық іс-шаралар кешенін жүзеге асыра отырып пайдалану;</w:t>
      </w:r>
    </w:p>
    <w:p>
      <w:pPr>
        <w:spacing w:after="0"/>
        <w:ind w:left="0"/>
        <w:jc w:val="both"/>
      </w:pPr>
      <w:r>
        <w:rPr>
          <w:rFonts w:ascii="Times New Roman"/>
          <w:b w:val="false"/>
          <w:i w:val="false"/>
          <w:color w:val="000000"/>
          <w:sz w:val="28"/>
        </w:rPr>
        <w:t>
      ** қайта қолданылатын ЖСҚ-ны байланыстыру – "Қазақстан Республикасының құрылыс нормаларын бекіту туралы" Қазақстан Республикасы Ұлттық экономика министрлігі Құрылыс, тұрғын үй-коммуналдық шаруашылық және жер ресурстарын басқару істері комитеті төрағасының 2016 жылғы 12 шілдедегі № 31-нқ бұйрығына сәйкес құрылыс учаскесінің нақты жағдайларына және құрылыс конструкциялары мен материалдарын дайындау жөніндегі мүмкіндіктерге байланысты ғимараттардың үлгілік (немесе қайта қолданылатын) жобаларына қажетті толықтырулар енгізу.</w:t>
      </w:r>
    </w:p>
    <w:bookmarkStart w:name="z69" w:id="64"/>
    <w:p>
      <w:pPr>
        <w:spacing w:after="0"/>
        <w:ind w:left="0"/>
        <w:jc w:val="both"/>
      </w:pPr>
      <w:r>
        <w:rPr>
          <w:rFonts w:ascii="Times New Roman"/>
          <w:b w:val="false"/>
          <w:i w:val="false"/>
          <w:color w:val="000000"/>
          <w:sz w:val="28"/>
        </w:rPr>
        <w:t>
      Ескертпе: аббревиатуралардың толық жазылуы:</w:t>
      </w:r>
    </w:p>
    <w:bookmarkEnd w:id="64"/>
    <w:p>
      <w:pPr>
        <w:spacing w:after="0"/>
        <w:ind w:left="0"/>
        <w:jc w:val="both"/>
      </w:pPr>
      <w:r>
        <w:rPr>
          <w:rFonts w:ascii="Times New Roman"/>
          <w:b w:val="false"/>
          <w:i w:val="false"/>
          <w:color w:val="000000"/>
          <w:sz w:val="28"/>
        </w:rPr>
        <w:t>
      ЕДБ – екінші деңгейдегі банк</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