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56eb" w14:textId="e445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11 наурыздағы № 158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мыналар: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 тізілімінің веб-порталында орналастырылған жол карталарына сәйкес объектілердің уақтылы өткізілмегені;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экономикасын жаңғырту жөніндегі шаралар туралы" Қазақстан Республикасы Президентінің 2007 жылғы 13 сәуірдегі № 314 Жарлығымен бекітілген Қазақстан Республикасының экономикасын жаңғырту мәселелері жөніндегі мемлекеттік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жұмыс тобының теріс ұсынымы;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 жекешелендіру мерзімін бір реттен артық ауыстырғаны және үш жылдан асатын мерзімге ауыстырғаны үшін мемлекеттік органдар басшыларының орынбасарларынан, ұйымдар басшыларының орынбасарларынан төмен емес лауазымды адамдардың тәртіптік жауапкершілігі туралы мәселені қарасын;";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"Қазақтелеком" акционерлік қоғамы" деген бөліммен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"Мобайл Телеком-Сервис"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облысының әкімдігі" деген бөлімде реттік нөмірі 33.2-жол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облысының әкімдігі" деген бөлімде реттік нөмірі 53.12-жол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облысының әкімдігі" деген бөлімде: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108.1-жол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113.6 және 114.7-жолдар алып тасталсын;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әкімдігі" деген бөлімде реттік нөмірі 153.21-жол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әкімдігі" деген бөлімде: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184.5-жол алып тасталсын;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191.12-жол алып тасталсын;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әкімдігі" деген бөлімде: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214.1-жол алып тасталсын;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216.3-жол алып тасталсын;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229.16-жол алып тасталсын;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қаласының әкімдігі" деген бөлімде реттік нөмірі 246.7-жол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облысының әкімдігі" деген бөлімде: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255.6-жол алып тасталсын;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258-1.10-жол алып тасталсын;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облысының әкімдігі" деген бөлімде реттік нөмірі 268.10-жол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әкімдігі" деген бөлімде: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433.21, 434.22 және 435.23-жолдар алып тасталсын;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438.26-жол алып тасталсын;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5-қосымшада: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акционерлік қоғамдардың және олармен үлестес болып табылатын өзге заңды тұлғалардың бәсекелес ортаға беруге ұсынылатын еншілес, тәуелді ұйымдарының тізбесінде: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әлеуметтік-кәсіпкерлік корпорациясы" акционерлік қоғамы" деген бөлімде реттік нөмірі 146.1-жол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"Тараз" әлеуметтік-кәсіпкерлік корпорациясы" акционерлік қоғамы" деген бөлімде реттік нөмірі 151.2-жол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"Солтүстік" әлеуметтік-кәсіпкерлік корпорациясы" акционерлік қоғамы" деген бөлімде реттік нөмірі 156.2-жол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"Оңтүстік" аймақтық инвестициялық орталығы" жауапкершілігі шектеулі серіктестігі" деген бөлімде реттік нөмірі 171.12-жол алып тасталсын.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