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9aa82" w14:textId="659aa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2024 жылдың наурыз – маусымында және қыркүйек – желтоқсанында мерзімді әскери қызметке кезекті шақыру туралы" Қазақстан Республикасы Президентінің 2024 жылғы 1 ақпандағы № 443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2024 жылғы 16 ақпандағы № 96 қаулысы.</w:t>
      </w:r>
    </w:p>
    <w:p>
      <w:pPr>
        <w:spacing w:after="0"/>
        <w:ind w:left="0"/>
        <w:jc w:val="both"/>
      </w:pPr>
      <w:bookmarkStart w:name="z1" w:id="0"/>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2024 жылдың наурыз – маусымында және қыркүйек – желтоқсанында мерзімді әскери қызметке кезекті шақыру туралы" Қазақстан Республикасы Президентінің 2024 жылғы 1 ақпандағы № 443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Облыстардың, Астана, Алматы және Шымкент қалаларының әкімдері заңнамада белгіленген тәртіппен: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әскерге шақыру комиссияларының жұмысын және әскерге шақыруды кейінге қалдыруға немесе одан босатылуға құқығы жоқ он сегіз жастан жиырма жеті жасқа дейінгі саны 40202 ер азаматты 2024 жылдың наурыз – маусымында және қыркүйек – желтоқсанында әскерге шақыруды жүргізуді қамтамасыз етуді;</w:t>
      </w:r>
    </w:p>
    <w:bookmarkStart w:name="z4" w:id="2"/>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26.09.2024 </w:t>
      </w:r>
      <w:r>
        <w:rPr>
          <w:rFonts w:ascii="Times New Roman"/>
          <w:b w:val="false"/>
          <w:i w:val="false"/>
          <w:color w:val="000000"/>
          <w:sz w:val="28"/>
        </w:rPr>
        <w:t>№ 786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3"/>
    <w:bookmarkStart w:name="z6" w:id="4"/>
    <w:p>
      <w:pPr>
        <w:spacing w:after="0"/>
        <w:ind w:left="0"/>
        <w:jc w:val="both"/>
      </w:pPr>
      <w:r>
        <w:rPr>
          <w:rFonts w:ascii="Times New Roman"/>
          <w:b w:val="false"/>
          <w:i w:val="false"/>
          <w:color w:val="000000"/>
          <w:sz w:val="28"/>
        </w:rPr>
        <w:t xml:space="preserve">
      3. Қазақстан Республикасының Көлік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Төтенше жағдайлар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4"/>
    <w:bookmarkStart w:name="z7" w:id="5"/>
    <w:p>
      <w:pPr>
        <w:spacing w:after="0"/>
        <w:ind w:left="0"/>
        <w:jc w:val="both"/>
      </w:pPr>
      <w:r>
        <w:rPr>
          <w:rFonts w:ascii="Times New Roman"/>
          <w:b w:val="false"/>
          <w:i w:val="false"/>
          <w:color w:val="000000"/>
          <w:sz w:val="28"/>
        </w:rPr>
        <w:t>
      4. Қазақстан Республикасының Қорғаныс, Ішкі істер, Төтенше жағдайлар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5"/>
    <w:bookmarkStart w:name="z8" w:id="6"/>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