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df82" w14:textId="3e3d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25 қаңтардағы № 35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санда офицерлер құрамының лауазымдарында әскери қызмет өткеру үшін әскери қызметке жарамды және оны өткермеген запастағы офицерлер заңнамада белгіленген тәртіппен 2024 жылы жиырма төрт ай мерзімге әскери қызметке шақырылсын.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жылы әскери қызметке шақырылатын запастағы офицерлер саны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Қарулы Күштерi, басқа да әскерлерi мен әскери құралымдары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Қарулы Күштері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комитетінің Шекара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Ішкі істер министрлігінің Ұлттық ұланы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