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94e1" w14:textId="6199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халықпен кездесулерін өткізу туралы</w:t>
      </w:r>
    </w:p>
    <w:p>
      <w:pPr>
        <w:spacing w:after="0"/>
        <w:ind w:left="0"/>
        <w:jc w:val="both"/>
      </w:pPr>
      <w:r>
        <w:rPr>
          <w:rFonts w:ascii="Times New Roman"/>
          <w:b w:val="false"/>
          <w:i w:val="false"/>
          <w:color w:val="000000"/>
          <w:sz w:val="28"/>
        </w:rPr>
        <w:t>Қазақстан Республикасы Үкіметінің 2024 жылғы 17 қаңтардағы № 12 қаулысы.</w:t>
      </w:r>
    </w:p>
    <w:p>
      <w:pPr>
        <w:spacing w:after="0"/>
        <w:ind w:left="0"/>
        <w:jc w:val="both"/>
      </w:pPr>
      <w:bookmarkStart w:name="z1" w:id="0"/>
      <w:r>
        <w:rPr>
          <w:rFonts w:ascii="Times New Roman"/>
          <w:b w:val="false"/>
          <w:i w:val="false"/>
          <w:color w:val="000000"/>
          <w:sz w:val="28"/>
        </w:rPr>
        <w:t>
      Қазақстандық қоғамды одан әрі демократияландыру, елде жүргізіліп жатқан реформалар туралы халықтың хабардар болуын арттыру, атқарушы органдардың халық алдындағы жауапкершілігі мен есептілігін күшейту, халықты мемлекеттік басқару процесіне кеңінен тарту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Орталық атқарушы органдар (Қазақстан Республикасының Қорғаныс, Сыртқы істер, Төтенше жағдайлар, Ішкі істер, Әділет министрліктерін қоспағанда):</w:t>
      </w:r>
    </w:p>
    <w:bookmarkEnd w:id="1"/>
    <w:bookmarkStart w:name="z3" w:id="2"/>
    <w:p>
      <w:pPr>
        <w:spacing w:after="0"/>
        <w:ind w:left="0"/>
        <w:jc w:val="both"/>
      </w:pPr>
      <w:r>
        <w:rPr>
          <w:rFonts w:ascii="Times New Roman"/>
          <w:b w:val="false"/>
          <w:i w:val="false"/>
          <w:color w:val="000000"/>
          <w:sz w:val="28"/>
        </w:rPr>
        <w:t>
      1) жергілікті атқарушы органдармен келісу бойынша бірінші басшылар үшін тоқсанына бір реттен кем болмайтын кезеңділікпен жыл бойы халықпен тұрақты кездесу өткізіп тұрсын;</w:t>
      </w:r>
    </w:p>
    <w:bookmarkEnd w:id="2"/>
    <w:bookmarkStart w:name="z4" w:id="3"/>
    <w:p>
      <w:pPr>
        <w:spacing w:after="0"/>
        <w:ind w:left="0"/>
        <w:jc w:val="both"/>
      </w:pPr>
      <w:r>
        <w:rPr>
          <w:rFonts w:ascii="Times New Roman"/>
          <w:b w:val="false"/>
          <w:i w:val="false"/>
          <w:color w:val="000000"/>
          <w:sz w:val="28"/>
        </w:rPr>
        <w:t>
      2) халықпен кездесу өткізу үшін өңірді таңдаған кезде салалық проблемалар мен жергілікті жерлерде көтерілетін мәселелерді ескерсін;</w:t>
      </w:r>
    </w:p>
    <w:bookmarkEnd w:id="3"/>
    <w:bookmarkStart w:name="z5" w:id="4"/>
    <w:p>
      <w:pPr>
        <w:spacing w:after="0"/>
        <w:ind w:left="0"/>
        <w:jc w:val="both"/>
      </w:pPr>
      <w:r>
        <w:rPr>
          <w:rFonts w:ascii="Times New Roman"/>
          <w:b w:val="false"/>
          <w:i w:val="false"/>
          <w:color w:val="000000"/>
          <w:sz w:val="28"/>
        </w:rPr>
        <w:t>
      3) әлеуметтік шиеленіс қаупі болжанса не туындаса, бірінші басшылардың осы өңірдің тұрғындарымен міндетті түрде графиктен тыс кездесулер өткізуін қамтамасыз етсін;</w:t>
      </w:r>
    </w:p>
    <w:bookmarkEnd w:id="4"/>
    <w:bookmarkStart w:name="z6" w:id="5"/>
    <w:p>
      <w:pPr>
        <w:spacing w:after="0"/>
        <w:ind w:left="0"/>
        <w:jc w:val="both"/>
      </w:pPr>
      <w:r>
        <w:rPr>
          <w:rFonts w:ascii="Times New Roman"/>
          <w:b w:val="false"/>
          <w:i w:val="false"/>
          <w:color w:val="000000"/>
          <w:sz w:val="28"/>
        </w:rPr>
        <w:t>
      4) тоқсан сайын, есепті кезеңнен кейінгі айдың 10-шы күнінен кешіктірмей, ақпаратқа қол жеткізу саласындағы уәкілетті органға өткізілген кездесулер бойынша жалпыланған ақпарат жіберіп тұрсын.</w:t>
      </w:r>
    </w:p>
    <w:bookmarkEnd w:id="5"/>
    <w:bookmarkStart w:name="z7" w:id="6"/>
    <w:p>
      <w:pPr>
        <w:spacing w:after="0"/>
        <w:ind w:left="0"/>
        <w:jc w:val="both"/>
      </w:pPr>
      <w:r>
        <w:rPr>
          <w:rFonts w:ascii="Times New Roman"/>
          <w:b w:val="false"/>
          <w:i w:val="false"/>
          <w:color w:val="000000"/>
          <w:sz w:val="28"/>
        </w:rPr>
        <w:t>
      2. Астана, Алматы, Шымкент қалалары мен облыстардың әкімдіктері кездесулер өткізуді ұйымдастыруда орталық атқарушы органдарға ұйымдастырушылық, ақпараттық және техникалық қолдау көрсетсін.</w:t>
      </w:r>
    </w:p>
    <w:bookmarkEnd w:id="6"/>
    <w:bookmarkStart w:name="z8" w:id="7"/>
    <w:p>
      <w:pPr>
        <w:spacing w:after="0"/>
        <w:ind w:left="0"/>
        <w:jc w:val="both"/>
      </w:pPr>
      <w:r>
        <w:rPr>
          <w:rFonts w:ascii="Times New Roman"/>
          <w:b w:val="false"/>
          <w:i w:val="false"/>
          <w:color w:val="000000"/>
          <w:sz w:val="28"/>
        </w:rPr>
        <w:t>
      3. Ақпаратқа қол жеткізу саласындағы уәкілетті орган:</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жарты жылда бір рет, 15 желтоқсан мен 15 маусымға дейін орталық атқарушы органдармен келісу бойынша халықпен кездесулердің алдағы жартыжылдыққа арналған графигінің жобасын бекіту үшін Қазақстан Республикасының Үкіметіне енгізуді;</w:t>
      </w:r>
    </w:p>
    <w:bookmarkEnd w:id="8"/>
    <w:bookmarkStart w:name="z11" w:id="9"/>
    <w:p>
      <w:pPr>
        <w:spacing w:after="0"/>
        <w:ind w:left="0"/>
        <w:jc w:val="both"/>
      </w:pPr>
      <w:r>
        <w:rPr>
          <w:rFonts w:ascii="Times New Roman"/>
          <w:b w:val="false"/>
          <w:i w:val="false"/>
          <w:color w:val="000000"/>
          <w:sz w:val="28"/>
        </w:rPr>
        <w:t>
      2) халықпен кездесулер өткізу тәртібін бекітуді және орталық атқарушы органдардың назарына жеткізуді;</w:t>
      </w:r>
    </w:p>
    <w:bookmarkEnd w:id="9"/>
    <w:bookmarkStart w:name="z12" w:id="10"/>
    <w:p>
      <w:pPr>
        <w:spacing w:after="0"/>
        <w:ind w:left="0"/>
        <w:jc w:val="both"/>
      </w:pPr>
      <w:r>
        <w:rPr>
          <w:rFonts w:ascii="Times New Roman"/>
          <w:b w:val="false"/>
          <w:i w:val="false"/>
          <w:color w:val="000000"/>
          <w:sz w:val="28"/>
        </w:rPr>
        <w:t xml:space="preserve">
      3) жарты жылда бір рет, 15 маусым мен 15 желтоқсанға дейін орталық атқарушы органдар басшыларының кездесу өткізуінің қорытындылары туралы ақпаратты Қазақстан Республикасы Үкіметінің Аппаратына енгізуді қамтамасыз етсін. </w:t>
      </w:r>
    </w:p>
    <w:bookmarkEnd w:id="10"/>
    <w:bookmarkStart w:name="z13" w:id="11"/>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