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6a3b" w14:textId="0dc6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сондай-ақ көлік құралдарының санаттарын өндірушілердің (импорттаушылардың) кеңейтілген міндеттемелерінен босату шарттары мен мерзімдерін, қағидаларын бекіту туралы" Қазақстан Республикасы Үкіметінің 2023 жылғы 9 қаңтардағы № 13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15 желтоқсандағы № 1129 қаулысы.</w:t>
      </w:r>
    </w:p>
    <w:p>
      <w:pPr>
        <w:spacing w:after="0"/>
        <w:ind w:left="0"/>
        <w:jc w:val="both"/>
      </w:pPr>
      <w:bookmarkStart w:name="z1" w:id="0"/>
      <w:r>
        <w:rPr>
          <w:rFonts w:ascii="Times New Roman"/>
          <w:b w:val="false"/>
          <w:i w:val="false"/>
          <w:color w:val="000000"/>
          <w:sz w:val="28"/>
        </w:rPr>
        <w:t>
      Қазақстан Республикасының Үкімет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сондай-ақ көлік құралдарының санаттарын өндірушілердің (импорттаушылардың) кеңейтілген міндеттемелерінен босату шарттары мен мерзімдерін, қағидаларын бекіту туралы" Қазақстан Республикасы Үкіметінің 2023 жылғы 9 қаңтардағы № 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сондай-ақ көлік құралдарының санаттарын өндірушілердің (импорттаушылардың) кеңейтілген міндеттемелерінен босату шарттарында мен мерзімдерінде,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"13. Көлік құралдарын Қазақстан Республикасының аумағына әкелуді жүзеге асырған жеке тұлғаларды Қазақстан Республикасының заңнамалық актілеріне сәйкес өндірушілердің (импорттаушылардың) кеңейтілген міндеттемелерінен босатып, оларды бастапқы тіркегені үшін 200000 теңге мөлшеріндегі алым мөлшерлемесін қолдану үшін өтініштер қабылдау осы Қағидалар қолданысқа енгізілген күннен бастап және 2023 жылғы 1 шілдеге дейін жүзеге асырылады.</w:t>
      </w:r>
    </w:p>
    <w:bookmarkEnd w:id="3"/>
    <w:bookmarkStart w:name="z6" w:id="4"/>
    <w:p>
      <w:pPr>
        <w:spacing w:after="0"/>
        <w:ind w:left="0"/>
        <w:jc w:val="both"/>
      </w:pPr>
      <w:r>
        <w:rPr>
          <w:rFonts w:ascii="Times New Roman"/>
          <w:b w:val="false"/>
          <w:i w:val="false"/>
          <w:color w:val="000000"/>
          <w:sz w:val="28"/>
        </w:rPr>
        <w:t>
      Бұл ретте осы тармақтың бірінші бөлігінде көрсетілген мерзім ішінде берілген өтініштер осы Қағидаларға сәйкес 2023 жылғы 31 желтоқсанға дейін қаралады.".</w:t>
      </w:r>
    </w:p>
    <w:bookmarkEnd w:id="4"/>
    <w:bookmarkStart w:name="z7"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