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998a" w14:textId="f7b9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сақтап қою қағидаларын бекіту туралы" Қазақстан Республикасы Үкіметінің 2003 жылғы 29 қыркүйектегі № 993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8 желтоқсандағы № 1100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"Жерлерді сақтап қою қағидаларын бекіту туралы" Қазақстан Республикасы Үкіметінің 2003 жылғы 29 қыркүйектегі № 993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Жерлерді сақтап қою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Жерлердi сақтап қою қағидалары (бұдан әрi – Қағидалар) топырақ құнарлылығын сақтау және қалпына келтiру, қоршаған ортаны жақсарту және халық денсаулығын қорғау мақсатында ауыл шаруашылығының тозған алқаптарын, шектi жол берiлетiн концентрациясы мен шектi жол берiлетiн әсер ету деңгейiнiң белгiленген нормативтерiнен артық химиялық, биологиялық, радиоактивтi және басқа да зиянды заттармен, өндiрiс және тұтыну қалдықтарымен, сарқынды сулармен ластанған, карантиндiк объектілермен, бөтен текті түрлермен және аса қауіпті зиянды организдермен зақымданған жерлердi (бұдан әрі – бүлінген жерлер) сақтап қою, сондай-ақ ядролық қару сынақтары салдарынан нормативтен артық радиоактивті ластануға ұшыраған жер учаскелерін алып қою тәртiбiн белгiлейдi.";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"3-тарау. Ядролық қару сынақтары салдарынан нормативтен артық радиоактивті ластануға ұшыраған жер учаскелерін алып қою";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 Ядролық қару сынақтары салдарынан нормативтен артық радиоактивті ластануға ұшыраған жерлерді босалқы жерлердiң құрамына ауыстыру туралы материалдарды тиiстi облыстық атқарушы органдардың өтінішхаты бойынша жер ресурстарын басқару жөнiндегi орталық уәкiлеттi орган қоршаған ортаны қорғау және атом энергиясын пайдалану жөнiндегi мемлекеттiк органдармен бiрлесiп дайындайды және Қазақстан Республикасы Үкiметiнiң қарауына жолдайды.</w:t>
      </w:r>
    </w:p>
    <w:bookmarkEnd w:id="5"/>
    <w:bookmarkStart w:name="z10" w:id="6"/>
    <w:p>
      <w:pPr>
        <w:spacing w:after="0"/>
        <w:ind w:left="0"/>
        <w:jc w:val="both"/>
      </w:pPr>
      <w:r>
        <w:rPr>
          <w:rFonts w:ascii="Times New Roman"/>
          <w:b w:val="false"/>
          <w:i w:val="false"/>
          <w:color w:val="000000"/>
          <w:sz w:val="28"/>
        </w:rPr>
        <w:t xml:space="preserve">
      15. Қазақстан Республикасы Жер кодексінің </w:t>
      </w:r>
      <w:r>
        <w:rPr>
          <w:rFonts w:ascii="Times New Roman"/>
          <w:b w:val="false"/>
          <w:i w:val="false"/>
          <w:color w:val="000000"/>
          <w:sz w:val="28"/>
        </w:rPr>
        <w:t>143-бабының</w:t>
      </w:r>
      <w:r>
        <w:rPr>
          <w:rFonts w:ascii="Times New Roman"/>
          <w:b w:val="false"/>
          <w:i w:val="false"/>
          <w:color w:val="000000"/>
          <w:sz w:val="28"/>
        </w:rPr>
        <w:t xml:space="preserve"> 6-тармағында көзделген жағдайларды қоспағанда, ядролық қару сынағының салдарынан нормативтен артық радиоактивті ластануға ұшыраған жер учаскелерiн Қазақстан Республикасының Үкiметi мемлекеттiк санитариялық-эпидемиологиялық және экологиялық сараптаманың оң қорытындысы болған кезде ядролық қару сынағының салдарын жою жөнiндегi барлық iс-шаралар және кешендi экологиялық зерттеп-қарау аяқталғаннан кейiн ғана жеке меншiкке немесе жер пайдалануға беруi мүмкiн.".</w:t>
      </w:r>
    </w:p>
    <w:bookmarkEnd w:id="6"/>
    <w:bookmarkStart w:name="z11" w:id="7"/>
    <w:p>
      <w:pPr>
        <w:spacing w:after="0"/>
        <w:ind w:left="0"/>
        <w:jc w:val="both"/>
      </w:pPr>
      <w:r>
        <w:rPr>
          <w:rFonts w:ascii="Times New Roman"/>
          <w:b w:val="false"/>
          <w:i w:val="false"/>
          <w:color w:val="000000"/>
          <w:sz w:val="28"/>
        </w:rPr>
        <w:t>
      2. Осы қаулы 2024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