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958b" w14:textId="ef19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адам саудасына байланысты қылмыстың профилактикасы, оның алдын алу және оған қарсы күрес жөніндегі 2024 – 2026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28 қарашадағы № 1048 қаулысы</w:t>
      </w:r>
    </w:p>
    <w:p>
      <w:pPr>
        <w:spacing w:after="0"/>
        <w:ind w:left="0"/>
        <w:jc w:val="both"/>
      </w:pPr>
      <w:bookmarkStart w:name="z1" w:id="0"/>
      <w:r>
        <w:rPr>
          <w:rFonts w:ascii="Times New Roman"/>
          <w:b w:val="false"/>
          <w:i w:val="false"/>
          <w:color w:val="000000"/>
          <w:sz w:val="28"/>
        </w:rPr>
        <w:t xml:space="preserve">
      Адам саудасына байланысты қылмыстың профилактикасы, оның алдын алу және оған қарсы күрес жөніндегі жұмысты қамтамасыз ету және үйлестіру мақсатында, сондай-ақ Біріккен Ұлттар Ұйымының трансұлттық ұйымдасқан қылмысқа қарсы конвенциясын толықтыратын Адам, әсіресе, әйел мен бала саудасының алдын алу мен жолын кесу және ол үшін жазалау туралы хаттамаға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адам саудасына байланысты қылмыстың профилактикасы, оның алдын алу және оған қарсы күрес жөніндегі 2024 – 2026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Облыстардың, Астана, Алматы және Шымкент қалаларының әкімдері бір ай мерзімде Адам саудасына байланысты қылмыстың профилактикасы, оның алдын алу және оған қарсы күрес жөніндегі 2024 – 2026 жылдарға арналған өңірлік жоспарларды әзірлесін және бекітсін.</w:t>
      </w:r>
    </w:p>
    <w:bookmarkEnd w:id="2"/>
    <w:bookmarkStart w:name="z4" w:id="3"/>
    <w:p>
      <w:pPr>
        <w:spacing w:after="0"/>
        <w:ind w:left="0"/>
        <w:jc w:val="both"/>
      </w:pPr>
      <w:r>
        <w:rPr>
          <w:rFonts w:ascii="Times New Roman"/>
          <w:b w:val="false"/>
          <w:i w:val="false"/>
          <w:color w:val="000000"/>
          <w:sz w:val="28"/>
        </w:rPr>
        <w:t>
      3. Орталық атқарушы және өзге де мемлекеттік органдар, ұйымдар (келісу бойынша), оқу орындары (келісу бойынша), облыстардың, Астана, Алматы және Шымкент қалаларының әкімдіктері:</w:t>
      </w:r>
    </w:p>
    <w:bookmarkEnd w:id="3"/>
    <w:bookmarkStart w:name="z5" w:id="4"/>
    <w:p>
      <w:pPr>
        <w:spacing w:after="0"/>
        <w:ind w:left="0"/>
        <w:jc w:val="both"/>
      </w:pPr>
      <w:r>
        <w:rPr>
          <w:rFonts w:ascii="Times New Roman"/>
          <w:b w:val="false"/>
          <w:i w:val="false"/>
          <w:color w:val="000000"/>
          <w:sz w:val="28"/>
        </w:rPr>
        <w:t>
      1) Жоспарда көзделген іс-шаралардың уақтылы іске асырылуын қамтамасыз етсін;</w:t>
      </w:r>
    </w:p>
    <w:bookmarkEnd w:id="4"/>
    <w:bookmarkStart w:name="z6" w:id="5"/>
    <w:p>
      <w:pPr>
        <w:spacing w:after="0"/>
        <w:ind w:left="0"/>
        <w:jc w:val="both"/>
      </w:pPr>
      <w:r>
        <w:rPr>
          <w:rFonts w:ascii="Times New Roman"/>
          <w:b w:val="false"/>
          <w:i w:val="false"/>
          <w:color w:val="000000"/>
          <w:sz w:val="28"/>
        </w:rPr>
        <w:t>
      2) жыл сайын, 2025 – 2026 жылдардың 20 қаңтарынан кешіктірмей, Қазақстан Республикасының Еңбек және халықты әлеуметтік қорғау министрлігіне, 2027 жылғы 20 қаңтардан кешіктірмей Қазақстан Республикасының Ішкі істер министрлігіне Жоспарда көзделген іс-шаралардың орындалуы туралы ақпарат беріп тұрсын.</w:t>
      </w:r>
    </w:p>
    <w:bookmarkEnd w:id="5"/>
    <w:bookmarkStart w:name="z7" w:id="6"/>
    <w:p>
      <w:pPr>
        <w:spacing w:after="0"/>
        <w:ind w:left="0"/>
        <w:jc w:val="both"/>
      </w:pPr>
      <w:r>
        <w:rPr>
          <w:rFonts w:ascii="Times New Roman"/>
          <w:b w:val="false"/>
          <w:i w:val="false"/>
          <w:color w:val="000000"/>
          <w:sz w:val="28"/>
        </w:rPr>
        <w:t xml:space="preserve">
      4. Қазақстан Республикасының Еңбек және халықты әлеуметтік қорғау министрлігі 2025 – 2026 жылдары, Қазақстан Республикасының Ішкі істер министрлігі 2027 жылы жыл сайын, 10 ақпаннан кешіктірмей, Қазақстан Республикасының Үкіметіне Жоспардың орындалуы туралы жиынтық ақпарат беріп тұрсын.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r>
              <w:br/>
            </w:r>
            <w:r>
              <w:rPr>
                <w:rFonts w:ascii="Times New Roman"/>
                <w:b w:val="false"/>
                <w:i w:val="false"/>
                <w:color w:val="000000"/>
                <w:sz w:val="20"/>
              </w:rPr>
              <w:t>№ 1048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Үкіметінің адам саудасына байланысты қылмыстың профилактикасы, оның алдын алу және оған қарсы күрес жөнiндегi 2024 – 2026 жылдарға арналған іс-шаралар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1. Ұйымдық-құқықтық іс-шаралар</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Қазақстан Республикасы Үкіметінің </w:t>
            </w:r>
          </w:p>
          <w:p>
            <w:pPr>
              <w:spacing w:after="20"/>
              <w:ind w:left="20"/>
              <w:jc w:val="both"/>
            </w:pPr>
            <w:r>
              <w:rPr>
                <w:rFonts w:ascii="Times New Roman"/>
                <w:b w:val="false"/>
                <w:i w:val="false"/>
                <w:color w:val="000000"/>
                <w:sz w:val="20"/>
              </w:rPr>
              <w:t xml:space="preserve">іс-шаралар жоспарын талдауды ескеріп, Қазақстан Республикасы Үкіметінің адам саудасына байланысты қылмыстың профилактикасы, оның алдын алу және оған қарсы күрес жөніндегі </w:t>
            </w:r>
          </w:p>
          <w:p>
            <w:pPr>
              <w:spacing w:after="20"/>
              <w:ind w:left="20"/>
              <w:jc w:val="both"/>
            </w:pPr>
            <w:r>
              <w:rPr>
                <w:rFonts w:ascii="Times New Roman"/>
                <w:b w:val="false"/>
                <w:i w:val="false"/>
                <w:color w:val="000000"/>
                <w:sz w:val="20"/>
              </w:rPr>
              <w:t xml:space="preserve">2027 – 2029 жылдарға арналған </w:t>
            </w:r>
          </w:p>
          <w:p>
            <w:pPr>
              <w:spacing w:after="20"/>
              <w:ind w:left="20"/>
              <w:jc w:val="both"/>
            </w:pPr>
            <w:r>
              <w:rPr>
                <w:rFonts w:ascii="Times New Roman"/>
                <w:b w:val="false"/>
                <w:i w:val="false"/>
                <w:color w:val="000000"/>
                <w:sz w:val="20"/>
              </w:rPr>
              <w:t>іс-шаралар жоспарын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адам саудасына байланысты қылмыстың профилактикасы, оның алдын алу және оған қарсы күрес жөніндегі 2024 –2026 жылдарға арналған </w:t>
            </w:r>
          </w:p>
          <w:p>
            <w:pPr>
              <w:spacing w:after="20"/>
              <w:ind w:left="20"/>
              <w:jc w:val="both"/>
            </w:pPr>
            <w:r>
              <w:rPr>
                <w:rFonts w:ascii="Times New Roman"/>
                <w:b w:val="false"/>
                <w:i w:val="false"/>
                <w:color w:val="000000"/>
                <w:sz w:val="20"/>
              </w:rPr>
              <w:t>іс-шаралар жоспарының орындалуы туралы жыл сайынғы жиынтық ақпаратты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интернет-ресурсында</w:t>
            </w:r>
          </w:p>
          <w:p>
            <w:pPr>
              <w:spacing w:after="20"/>
              <w:ind w:left="20"/>
              <w:jc w:val="both"/>
            </w:pPr>
            <w:r>
              <w:rPr>
                <w:rFonts w:ascii="Times New Roman"/>
                <w:b w:val="false"/>
                <w:i w:val="false"/>
                <w:color w:val="000000"/>
                <w:sz w:val="20"/>
              </w:rPr>
              <w:t>
орналастыру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ІІМ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субъектілерінің (полиция, мемлекеттік еңбек инспекциясы, денсаулық сақтау, білім беру, әлеуметтік қамсыздандыру органдары, дипломатиялық өкілдіктер, шекара қызметі, туристік қызмет субъектілері, жеке жұмыспен қамту агенттіктері, көлік инфрақұрылымы объектілері) қызметкерлері үшін сәйкестендіру және оларға кешенді көмек көрсету мақсатында адам саудасының құрбандарын анықтау және қайта бағыттау бойынша, оның ішінде мобильді қосымшаны пайдаланып, стандартты операциялық рәсімді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w:t>
            </w:r>
          </w:p>
          <w:p>
            <w:pPr>
              <w:spacing w:after="20"/>
              <w:ind w:left="20"/>
              <w:jc w:val="both"/>
            </w:pPr>
            <w:r>
              <w:rPr>
                <w:rFonts w:ascii="Times New Roman"/>
                <w:b w:val="false"/>
                <w:i w:val="false"/>
                <w:color w:val="000000"/>
                <w:sz w:val="20"/>
              </w:rPr>
              <w:t>
ДСМ, ОМ, СІМ,</w:t>
            </w:r>
          </w:p>
          <w:p>
            <w:pPr>
              <w:spacing w:after="20"/>
              <w:ind w:left="20"/>
              <w:jc w:val="both"/>
            </w:pPr>
            <w:r>
              <w:rPr>
                <w:rFonts w:ascii="Times New Roman"/>
                <w:b w:val="false"/>
                <w:i w:val="false"/>
                <w:color w:val="000000"/>
                <w:sz w:val="20"/>
              </w:rPr>
              <w:t>
ҰҚК ШҚ (келісу бойынша),</w:t>
            </w:r>
          </w:p>
          <w:p>
            <w:pPr>
              <w:spacing w:after="20"/>
              <w:ind w:left="20"/>
              <w:jc w:val="both"/>
            </w:pPr>
            <w:r>
              <w:rPr>
                <w:rFonts w:ascii="Times New Roman"/>
                <w:b w:val="false"/>
                <w:i w:val="false"/>
                <w:color w:val="000000"/>
                <w:sz w:val="20"/>
              </w:rPr>
              <w:t>
ТСМ, КМ,</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 ІІМ Б. Бейсенов атындағы Қарағанды академиясы (келісу бойынша),             Бас прокуратура жанындағы Құқық қорғау органдары академиясы</w:t>
            </w:r>
          </w:p>
          <w:p>
            <w:pPr>
              <w:spacing w:after="20"/>
              <w:ind w:left="20"/>
              <w:jc w:val="both"/>
            </w:pPr>
            <w:r>
              <w:rPr>
                <w:rFonts w:ascii="Times New Roman"/>
                <w:b w:val="false"/>
                <w:i w:val="false"/>
                <w:color w:val="000000"/>
                <w:sz w:val="20"/>
              </w:rPr>
              <w:t>(келісу бойынша), ХҚҰ (келісу бойынша),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қаражаты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2. Ұйымдық-практикалық іс-шаралар</w:t>
            </w:r>
          </w:p>
          <w:p>
            <w:pPr>
              <w:spacing w:after="20"/>
              <w:ind w:left="20"/>
              <w:jc w:val="both"/>
            </w:pPr>
            <w:r>
              <w:rPr>
                <w:rFonts w:ascii="Times New Roman"/>
                <w:b/>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заңсыз әкетуге, әкелуге және Адам саудасына қарсы күрес мәселелері жөніндегі ведомствоаралық комиссиясының және облыстардың, Астана, Алматы, Шымкент қалаларының әкімдіктері жанында жұмыс істейтін Адам саудасына қарсы </w:t>
            </w:r>
          </w:p>
          <w:p>
            <w:pPr>
              <w:spacing w:after="20"/>
              <w:ind w:left="20"/>
              <w:jc w:val="both"/>
            </w:pPr>
            <w:r>
              <w:rPr>
                <w:rFonts w:ascii="Times New Roman"/>
                <w:b w:val="false"/>
                <w:i w:val="false"/>
                <w:color w:val="000000"/>
                <w:sz w:val="20"/>
              </w:rPr>
              <w:t xml:space="preserve">іс-қимыл жөніндегі өңірлік комиссиялардың жұмысын ұйымдастыруды қамтамасыз ету, сондай-ақ олардың қызметін мониторингтеуді жүзеге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отырыстарының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(2024 – 2025 жылдар),</w:t>
            </w:r>
          </w:p>
          <w:p>
            <w:pPr>
              <w:spacing w:after="20"/>
              <w:ind w:left="20"/>
              <w:jc w:val="both"/>
            </w:pPr>
            <w:r>
              <w:rPr>
                <w:rFonts w:ascii="Times New Roman"/>
                <w:b w:val="false"/>
                <w:i w:val="false"/>
                <w:color w:val="000000"/>
                <w:sz w:val="20"/>
              </w:rPr>
              <w:t>
ІІМ (2026 жыл),</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жарты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ведомствоаралық, профилактикалық және басқа да іс-шаралар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20 қаңтарға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оның ішінде адам саудасына байланысты трансұлттық әрекетке қарсы </w:t>
            </w:r>
          </w:p>
          <w:p>
            <w:pPr>
              <w:spacing w:after="20"/>
              <w:ind w:left="20"/>
              <w:jc w:val="both"/>
            </w:pPr>
            <w:r>
              <w:rPr>
                <w:rFonts w:ascii="Times New Roman"/>
                <w:b w:val="false"/>
                <w:i w:val="false"/>
                <w:color w:val="000000"/>
                <w:sz w:val="20"/>
              </w:rPr>
              <w:t>іс-қимыл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 және адам саудасы арналарын жабу бойынша, оның ішінде шекара маңы ынтымақтастығы шеңберінде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ҰҚК </w:t>
            </w:r>
          </w:p>
          <w:p>
            <w:pPr>
              <w:spacing w:after="20"/>
              <w:ind w:left="20"/>
              <w:jc w:val="both"/>
            </w:pPr>
            <w:r>
              <w:rPr>
                <w:rFonts w:ascii="Times New Roman"/>
                <w:b w:val="false"/>
                <w:i w:val="false"/>
                <w:color w:val="000000"/>
                <w:sz w:val="20"/>
              </w:rPr>
              <w:t>(келісу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объектілерінде, шаруа қожалықтарында мәжбүрлі еңбекті, мақта алқаптарында, темекі плантацияларында және т.б. балалар еңбегін пайдалануды болдырмау бойынша, оның ішінде ҮЕҰ-ны тартып</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Еңбекмині, ОМ, БП </w:t>
            </w:r>
          </w:p>
          <w:p>
            <w:pPr>
              <w:spacing w:after="20"/>
              <w:ind w:left="20"/>
              <w:jc w:val="both"/>
            </w:pPr>
            <w:r>
              <w:rPr>
                <w:rFonts w:ascii="Times New Roman"/>
                <w:b w:val="false"/>
                <w:i w:val="false"/>
                <w:color w:val="000000"/>
                <w:sz w:val="20"/>
              </w:rPr>
              <w:t>(келісу бойынша), облыстардың және Астана, Алматы, Шымкент қалаларының әкімдіктері, ҮЕҰ (келісу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жезөкшелікпен және жеңгетайлықпен айналысу үшін притондар ұйымдастырудың немесе ұстаудың, жыныстық қанаудың алдын алу, оның ішінде АИТВ профилактикасы және жұқтырған адамдарды анықтау үшін денсаулық сақтау органдары мен ЖИТС-орталықтарын тартып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нәресте/жас баланың саудасымен байланысты қылмыстың алдын алу, анықтау және жолын кесу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ДСМ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байланысты қылмыстық істерді сотқа дейінгі тергеп-тексеруді талдау, оның ішінде жұмысты жақсарту бойынша нақты ұсынымдарды әзірлеп, адам саудасының жәбірленуші-құрбандарының көрсетпелерін сақтауды қолдану практикасы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байланысты қылмыстық істерді анықтау, жолын кесу, ашу және тергеу жөніндегі әрекетті жетілдіруге бағытталған қосымша ұйымдастыру шараларын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байланысты қылмыс және осындай қылмысқа ықпал ететін әкімшілік құқық бұзушылық бойынша сот практикасын жинақтау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"Киберқадағалау" ақпараттық жүйесі арқылы немесе сот тәртібімен тексеру және кейіннен бұғаттау мақсатында БАҚ-тағы және Интернеттегі адам, нәресте,  адам ағзасы саудасымен байланысты, сондай-ақ осындай көрсетілетін қызметке сұраныс туғызатын жарнамалық хабарландырулар мен ақпараттық материалдарға қатысты  құзыретті органдар арасында  деректер алмасу және оны мониторингтеу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сайттарды бұғаттау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ІІМ, </w:t>
            </w:r>
          </w:p>
          <w:p>
            <w:pPr>
              <w:spacing w:after="20"/>
              <w:ind w:left="20"/>
              <w:jc w:val="both"/>
            </w:pPr>
            <w:r>
              <w:rPr>
                <w:rFonts w:ascii="Times New Roman"/>
                <w:b w:val="false"/>
                <w:i w:val="false"/>
                <w:color w:val="000000"/>
                <w:sz w:val="20"/>
              </w:rPr>
              <w:t>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құқық қорғау органдары лауазымды адамдарының адам саудасына ықпал ететін шешім қабылдауға және қызметті жүзеге асыруға қатыстылығы фактілері бойынша ақпарат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 ІІМ, БП (келісу бойынша),</w:t>
            </w:r>
          </w:p>
          <w:p>
            <w:pPr>
              <w:spacing w:after="20"/>
              <w:ind w:left="20"/>
              <w:jc w:val="both"/>
            </w:pPr>
            <w:r>
              <w:rPr>
                <w:rFonts w:ascii="Times New Roman"/>
                <w:b w:val="false"/>
                <w:i w:val="false"/>
                <w:color w:val="000000"/>
                <w:sz w:val="20"/>
              </w:rPr>
              <w:t>ҚМА (келісу бойынша),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мониторингін жүзеге асыратын уәкілетті органның адам саудасына қатысты адамдардың қылмыстық жолмен алынған табысын анықтауға, қадағалауға және алуға қатысуы, сондай-ақ тиісті уәкілетті органның осы жұмыстағы құзыретті құқық қорғау органдарымен өзара </w:t>
            </w:r>
          </w:p>
          <w:p>
            <w:pPr>
              <w:spacing w:after="20"/>
              <w:ind w:left="20"/>
              <w:jc w:val="both"/>
            </w:pPr>
            <w:r>
              <w:rPr>
                <w:rFonts w:ascii="Times New Roman"/>
                <w:b w:val="false"/>
                <w:i w:val="false"/>
                <w:color w:val="000000"/>
                <w:sz w:val="20"/>
              </w:rPr>
              <w:t>іс-қимыл жасау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ҚМА (келісу бойынша), ІІМ, </w:t>
            </w:r>
          </w:p>
          <w:p>
            <w:pPr>
              <w:spacing w:after="20"/>
              <w:ind w:left="20"/>
              <w:jc w:val="both"/>
            </w:pPr>
            <w:r>
              <w:rPr>
                <w:rFonts w:ascii="Times New Roman"/>
                <w:b w:val="false"/>
                <w:i w:val="false"/>
                <w:color w:val="000000"/>
                <w:sz w:val="20"/>
              </w:rPr>
              <w:t>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20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құрбандарына құқықтық кеңес және (немесе) кешенді әлеуметтік заңгерлік көмек беру түрінде мемлекет кепілдік берген заң көмегін көрсету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кездесуінің хаттамасы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Әділетмині,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еңбек инспекторларының ұйымдарда заңнамада белгіленген тәртіппен Қазақстан Республикасы еңбек заңнамасының сақталуы бойынша жоспардан тыс тексеру кезінде құқық қорғау органдарының және ҮЕҰ-ның өкілдерін тартуы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БП (келісу бойынша), облыстардың және Астана, Алматы, Шымкент қалаларының әкімдіктері,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сұранысын ескеріп, арнаулы әлеуметтік көрсетілетін қызмет көрсететін субъектілермен 3 жылға дейінгі мерзімге адам саудасының құрбандарына арнаулы әлеуметтік қызмет көрсетуге ұзақ мерзімді шарт жасау үшін мемлекеттік әлеуметтік тапсырысты қалыптастыру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ҮЕҰ арқылы адам саудасының құрбандарына арнаулы әлеуметтік қызмет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p>
            <w:pPr>
              <w:spacing w:after="20"/>
              <w:ind w:left="20"/>
              <w:jc w:val="both"/>
            </w:pPr>
            <w:r>
              <w:rPr>
                <w:rFonts w:ascii="Times New Roman"/>
                <w:b w:val="false"/>
                <w:i w:val="false"/>
                <w:color w:val="000000"/>
                <w:sz w:val="20"/>
              </w:rPr>
              <w:t>облыстардың және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халыққа әлеуметтік көмек көрсету және қорғау, сондай-ақ әлеуметтік қорғау жүйесін жетілдіру және инфрақұрылымды дамыту" 058 Еңбекминінің бюджеттік бағдарламасы бойынша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ұсынатын адам саудасы құрбандарына арнаулы әлеуметтік қызмет көрсетуді мониторингтеуді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виктимизация фактілерінің алдын алу мақсатында Қолданыстағы әлеуметтік қорғау туралы заңнама шеңберінде адам саудасының құрбандары болған адамдарды жұмысқа орналастыруға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Дипломаттар мен консулдық қызметкерлерге адам саудасына қарсы іс-қимылдың қазақстандық тәжірибесі туралы жыл сайынғы материалдарды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Еңбекмині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10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қызметте пайдалану және енгізу мақсатында ақпараттық насихаттау бойынша шет мемлекеттердің озық тәжірибесі және адам саудасына қарсы күрес бойынша қабылданатын шаралар туралы ақпарат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қабылдаған адам саудасына қарсы іс-қимыл саласындағы халықаралық міндеттемелердің орындалуын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ІІМ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мәселелері бойынша "сенім телефонының", "қызу желінің" жұмысын ұйымдастыру және жетілдіру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МАМ, облыстардың және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жұмысқа жұртшылықты тартып, БАҚ-та адам саудасына қарсы күрес бойынша жұмыс істеп тұрған "116 16" сенім телефонын жария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әлеуметтік желіде жария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МАМ,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3. Басқа елдердің құзыретті органдарымен ынтымақтастық</w:t>
            </w:r>
          </w:p>
          <w:p>
            <w:pPr>
              <w:spacing w:after="20"/>
              <w:ind w:left="20"/>
              <w:jc w:val="both"/>
            </w:pPr>
            <w:r>
              <w:rPr>
                <w:rFonts w:ascii="Times New Roman"/>
                <w:b/>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 құқық қорғау органдарының, оның ішінде шекаралас өңірлердің адам саудасына және заңсыз көші-қонға қарсы іс-қимыл саласындағы ынтымақтастық және тәжірибе алмасу мәселелері жөніндегі іс-шараларын өткізу, оған қатысу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w:t>
            </w:r>
          </w:p>
          <w:p>
            <w:pPr>
              <w:spacing w:after="20"/>
              <w:ind w:left="20"/>
              <w:jc w:val="both"/>
            </w:pPr>
            <w:r>
              <w:rPr>
                <w:rFonts w:ascii="Times New Roman"/>
                <w:b w:val="false"/>
                <w:i w:val="false"/>
                <w:color w:val="000000"/>
                <w:sz w:val="20"/>
              </w:rPr>
              <w:t>іс-шаралар туралы есеп 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СІМ, БП </w:t>
            </w:r>
          </w:p>
          <w:p>
            <w:pPr>
              <w:spacing w:after="20"/>
              <w:ind w:left="20"/>
              <w:jc w:val="both"/>
            </w:pPr>
            <w:r>
              <w:rPr>
                <w:rFonts w:ascii="Times New Roman"/>
                <w:b w:val="false"/>
                <w:i w:val="false"/>
                <w:color w:val="000000"/>
                <w:sz w:val="20"/>
              </w:rPr>
              <w:t>(келісу бойынша), ҰҚК (келісу 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байланысты қылмысты ашу бойынша ынтымақтастықты нығайту мақсатында Қазақстан Республикасы және Орталық Азия, ТМД елдері құқық қорғау органдарының қызметкерлерін бірлесіп оқытуды ұйымдастыру, өткізу, оған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тренингтері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ІІМ Б. Бейсенов атындағы Қарағанды академиясы (келісу бойынша),</w:t>
            </w:r>
          </w:p>
          <w:p>
            <w:pPr>
              <w:spacing w:after="20"/>
              <w:ind w:left="20"/>
              <w:jc w:val="both"/>
            </w:pPr>
            <w:r>
              <w:rPr>
                <w:rFonts w:ascii="Times New Roman"/>
                <w:b w:val="false"/>
                <w:i w:val="false"/>
                <w:color w:val="000000"/>
                <w:sz w:val="20"/>
              </w:rPr>
              <w:t>Бас прокуратура жанындағы Құқық қорғау органдары академиясы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кадрларын оқытуды,  біліктілігін арттыруды және қайта даярлауды қамтамасыз ету" ІІМ 079 бюджеттік бағдарламасы бойынша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4. Ұйымдық-профилактикалық шаралар</w:t>
            </w:r>
          </w:p>
          <w:p>
            <w:pPr>
              <w:spacing w:after="20"/>
              <w:ind w:left="20"/>
              <w:jc w:val="both"/>
            </w:pPr>
            <w:r>
              <w:rPr>
                <w:rFonts w:ascii="Times New Roman"/>
                <w:b/>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органдармен, омбудсмендермен, академиялық қоғамдастықпен, халықаралық, үкіметтік емес және қоғамдық ұйымдармен бірлесіп, адам саудасының проблемасы туралы халықаралық және республикалық ғылыми-практикалық конференция, форум, семинар және дөңгелек үстел  ұйымдастыру, өткізу, оған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p>
            <w:pPr>
              <w:spacing w:after="20"/>
              <w:ind w:left="20"/>
              <w:jc w:val="both"/>
            </w:pPr>
            <w:r>
              <w:rPr>
                <w:rFonts w:ascii="Times New Roman"/>
                <w:b w:val="false"/>
                <w:i w:val="false"/>
                <w:color w:val="000000"/>
                <w:sz w:val="20"/>
              </w:rPr>
              <w:t>
форумдар,</w:t>
            </w:r>
          </w:p>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дөңгелек үстел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w:t>
            </w:r>
          </w:p>
          <w:p>
            <w:pPr>
              <w:spacing w:after="20"/>
              <w:ind w:left="20"/>
              <w:jc w:val="both"/>
            </w:pPr>
            <w:r>
              <w:rPr>
                <w:rFonts w:ascii="Times New Roman"/>
                <w:b w:val="false"/>
                <w:i w:val="false"/>
                <w:color w:val="000000"/>
                <w:sz w:val="20"/>
              </w:rPr>
              <w:t>
АҚК (келісу бойынша), Қазақстан Республикасын-дағы Адам құқықтары жөніндегі уәкіл (келісу бойынша),</w:t>
            </w:r>
          </w:p>
          <w:p>
            <w:pPr>
              <w:spacing w:after="20"/>
              <w:ind w:left="20"/>
              <w:jc w:val="both"/>
            </w:pPr>
            <w:r>
              <w:rPr>
                <w:rFonts w:ascii="Times New Roman"/>
                <w:b w:val="false"/>
                <w:i w:val="false"/>
                <w:color w:val="000000"/>
                <w:sz w:val="20"/>
              </w:rPr>
              <w:t>
КХҰ (келісу бойынша),</w:t>
            </w:r>
          </w:p>
          <w:p>
            <w:pPr>
              <w:spacing w:after="20"/>
              <w:ind w:left="20"/>
              <w:jc w:val="both"/>
            </w:pPr>
            <w:r>
              <w:rPr>
                <w:rFonts w:ascii="Times New Roman"/>
                <w:b w:val="false"/>
                <w:i w:val="false"/>
                <w:color w:val="000000"/>
                <w:sz w:val="20"/>
              </w:rPr>
              <w:t>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w:t>
            </w:r>
          </w:p>
          <w:p>
            <w:pPr>
              <w:spacing w:after="20"/>
              <w:ind w:left="20"/>
              <w:jc w:val="both"/>
            </w:pPr>
            <w:r>
              <w:rPr>
                <w:rFonts w:ascii="Times New Roman"/>
                <w:b w:val="false"/>
                <w:i w:val="false"/>
                <w:color w:val="000000"/>
                <w:sz w:val="20"/>
              </w:rPr>
              <w:t>
Winrock International ұйымы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w:t>
            </w:r>
          </w:p>
          <w:p>
            <w:pPr>
              <w:spacing w:after="20"/>
              <w:ind w:left="20"/>
              <w:jc w:val="both"/>
            </w:pPr>
            <w:r>
              <w:rPr>
                <w:rFonts w:ascii="Times New Roman"/>
                <w:b w:val="false"/>
                <w:i w:val="false"/>
                <w:color w:val="000000"/>
                <w:sz w:val="20"/>
              </w:rPr>
              <w:t>
Winrock International ұйымы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құқық қорғау органдарының адам саудасына қарсы іс-қимылмен айналысатын ҮЕҰ, халықаралық ұйымдармен және орталықтармен, олардың тиісті мамандандырылған құрылымдарымен ынтымақтастығын қолдау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жиналыс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Еңбекмині, </w:t>
            </w:r>
          </w:p>
          <w:p>
            <w:pPr>
              <w:spacing w:after="20"/>
              <w:ind w:left="20"/>
              <w:jc w:val="both"/>
            </w:pPr>
            <w:r>
              <w:rPr>
                <w:rFonts w:ascii="Times New Roman"/>
                <w:b w:val="false"/>
                <w:i w:val="false"/>
                <w:color w:val="000000"/>
                <w:sz w:val="20"/>
              </w:rPr>
              <w:t>МАМ, СІМ,</w:t>
            </w:r>
          </w:p>
          <w:p>
            <w:pPr>
              <w:spacing w:after="20"/>
              <w:ind w:left="20"/>
              <w:jc w:val="both"/>
            </w:pPr>
            <w:r>
              <w:rPr>
                <w:rFonts w:ascii="Times New Roman"/>
                <w:b w:val="false"/>
                <w:i w:val="false"/>
                <w:color w:val="000000"/>
                <w:sz w:val="20"/>
              </w:rPr>
              <w:t>
АҚК (келісу бойынша), АҚҰО (келісу бойынша), СӘ (келісу бойынша), БП (келісу бойынша),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КХҰ (келісу бойынша),</w:t>
            </w:r>
          </w:p>
          <w:p>
            <w:pPr>
              <w:spacing w:after="20"/>
              <w:ind w:left="20"/>
              <w:jc w:val="both"/>
            </w:pPr>
            <w:r>
              <w:rPr>
                <w:rFonts w:ascii="Times New Roman"/>
                <w:b w:val="false"/>
                <w:i w:val="false"/>
                <w:color w:val="000000"/>
                <w:sz w:val="20"/>
              </w:rPr>
              <w:t>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w:t>
            </w:r>
          </w:p>
          <w:p>
            <w:pPr>
              <w:spacing w:after="20"/>
              <w:ind w:left="20"/>
              <w:jc w:val="both"/>
            </w:pPr>
            <w:r>
              <w:rPr>
                <w:rFonts w:ascii="Times New Roman"/>
                <w:b w:val="false"/>
                <w:i w:val="false"/>
                <w:color w:val="000000"/>
                <w:sz w:val="20"/>
              </w:rPr>
              <w:t>
Winrock International ұйымы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w:t>
            </w:r>
          </w:p>
          <w:p>
            <w:pPr>
              <w:spacing w:after="20"/>
              <w:ind w:left="20"/>
              <w:jc w:val="both"/>
            </w:pPr>
            <w:r>
              <w:rPr>
                <w:rFonts w:ascii="Times New Roman"/>
                <w:b w:val="false"/>
                <w:i w:val="false"/>
                <w:color w:val="000000"/>
                <w:sz w:val="20"/>
              </w:rPr>
              <w:t>
Winrock International ұйымы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ҰКП-мен және Қазақстан фермерлер қауымдастығымен бірлесіп, құрылыс объектілерінде, шаруа қожалықтарында, ауыл шаруашылығы алқаптарында, сондай-ақ өндірістік-өткізу тізбектерінде мәжбүрлі еңбектің  профилактикасы мен алдын алуда ынтымақтастықты жандандыру жөніндегі іс-шаралар мен жұмыс кездесуін ұйымдастыру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жұмыс кездесуі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"Атамекен" ҰКП (келісу бойынша),</w:t>
            </w:r>
          </w:p>
          <w:p>
            <w:pPr>
              <w:spacing w:after="20"/>
              <w:ind w:left="20"/>
              <w:jc w:val="both"/>
            </w:pPr>
            <w:r>
              <w:rPr>
                <w:rFonts w:ascii="Times New Roman"/>
                <w:b w:val="false"/>
                <w:i w:val="false"/>
                <w:color w:val="000000"/>
                <w:sz w:val="20"/>
              </w:rPr>
              <w:t>
Қазақстан фермерлер қауымдастығы, АҚК (келісу бойынша), КХҰ (келісу бойынша),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органдарымен бірлесіп, адам саудасына байланысты қылмысты анықтауда, жолын кесуде, ашуда және тергеуде өзара іс-қимылды жақсарту жөніндегі іс-шаралар мен жұмыс кездесуін ұйымдастыру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жұмыс кездесуі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p>
            <w:pPr>
              <w:spacing w:after="20"/>
              <w:ind w:left="20"/>
              <w:jc w:val="both"/>
            </w:pPr>
            <w:r>
              <w:rPr>
                <w:rFonts w:ascii="Times New Roman"/>
                <w:b w:val="false"/>
                <w:i w:val="false"/>
                <w:color w:val="000000"/>
                <w:sz w:val="20"/>
              </w:rPr>
              <w:t>
ҚМА, СӘ (келісу бойынша), АҚК (келісу бойынша), КХҰ (келісу 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қаражаты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БАҚ-тың қатысуымен адам саудасының проблемасы және құзыретті органдар мен ҮЕҰ қабылдайтын шаралар туралы жұртшылықтың және тәуекел топтарының хабардар болуын арттыру бойынша мәдени-ағарту және ақпараттық-насихат </w:t>
            </w:r>
          </w:p>
          <w:p>
            <w:pPr>
              <w:spacing w:after="20"/>
              <w:ind w:left="20"/>
              <w:jc w:val="both"/>
            </w:pPr>
            <w:r>
              <w:rPr>
                <w:rFonts w:ascii="Times New Roman"/>
                <w:b w:val="false"/>
                <w:i w:val="false"/>
                <w:color w:val="000000"/>
                <w:sz w:val="20"/>
              </w:rPr>
              <w:t>іс-шараларын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науқан, акция, флешмоб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Еңбекмині, ІІМ, ОМ, ДСМ, МАМ, ҮЕҰ (келісу бойынша),</w:t>
            </w:r>
          </w:p>
          <w:p>
            <w:pPr>
              <w:spacing w:after="20"/>
              <w:ind w:left="20"/>
              <w:jc w:val="both"/>
            </w:pPr>
            <w:r>
              <w:rPr>
                <w:rFonts w:ascii="Times New Roman"/>
                <w:b w:val="false"/>
                <w:i w:val="false"/>
                <w:color w:val="000000"/>
                <w:sz w:val="20"/>
              </w:rPr>
              <w:t>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International ұйымы жобаларының қаражаты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w:t>
            </w:r>
          </w:p>
          <w:p>
            <w:pPr>
              <w:spacing w:after="20"/>
              <w:ind w:left="20"/>
              <w:jc w:val="both"/>
            </w:pPr>
            <w:r>
              <w:rPr>
                <w:rFonts w:ascii="Times New Roman"/>
                <w:b w:val="false"/>
                <w:i w:val="false"/>
                <w:color w:val="000000"/>
                <w:sz w:val="20"/>
              </w:rPr>
              <w:t>
tional ұйымы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 мен радиостанцияларда адам саудасына қарсы іс-қимыл туралы тақырыптық бейнероликтерді, аудиороликтерді, деректі фильмдерді, сұхбаттарды, бағдарламаларды тегін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БАҚ-та жария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Еңбекмині,</w:t>
            </w:r>
          </w:p>
          <w:p>
            <w:pPr>
              <w:spacing w:after="20"/>
              <w:ind w:left="20"/>
              <w:jc w:val="both"/>
            </w:pPr>
            <w:r>
              <w:rPr>
                <w:rFonts w:ascii="Times New Roman"/>
                <w:b w:val="false"/>
                <w:i w:val="false"/>
                <w:color w:val="000000"/>
                <w:sz w:val="20"/>
              </w:rPr>
              <w:t>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әлеуетті құрбандарымен, атап айтқанда материалдық, психологиялық немесе өзге де тәуелділік, кәмелетке толмауы немесе егде жаста болуы, кәмелетке толмағандардың жетім немесе ата-анасының қамқорлығынсыз, панасыз, қадағалаусыз қалуы, жүктілік, мүгедектік, психикалық және өзге де аурулары, психобелсенді  заттарды асыра пайдалануы, жұмыссыздық, баспанасыздық (белгілі бір тұрғылықты жері жоқ адамдар), сондай-ақ реттелмеген құқықтық мәртебесі салдарынан осал жағдайдағы адамдармен адам саудасының тәуекелі туралы профилактикалық жұмысты жүйелі негізде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ОМ, ДСМ,</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 Winrock International ұйымы (келісім 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топтардың өңірлерде адам саудасы профилактикасы және еңбекке пайдаланылған құрбандарды анықтау қызметін жүзеге асыруы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профилактикалық кездесу өткізу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Еңбекмині, облыстардың және Астана, Алматы, Шымкент қалаларының әкімдіктері, ҮЕҰ (келісу бойынша) КХҰ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субъектілерінің үшінші елдерге заңсыз көші-қон және транзит, азаматтарды жыныстық қатынаста, еңбекке және өзге де пайдалану мақсатында туризмді пайдалануды болғызбауға бағытталған ақпараттық шараларды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ТСМ,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жұмыспен қамтудың бірыңғай цифрлық платформасында жұмыс берушілер мен жеке жұмыспен қамту агенттіктерін тіркеу кезінде балалар еңбегін пайдалануға, адамдарды жыныстық қатынаста және (немесе) өзге де пайдалануға тартуға жол бермеу жөніндегі ақпараттық 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жұмыспен қамтудың бірыңғай цифрлық платформасының  пайдаланушы келісіміне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интернет-ресурста "Электрондық еңбек биржасы" жұмыспен қамтудың бірыңғай цифрлық платформасында тіркелген жұмыс күшін Қазақстан Республикасынан шетелге әкетумен байланысты еңбек делдалдығын көрсететін жеке жұмыспен қамту агенттіктері туралы мәліметтерді орналастыру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жұмыспен қамту агенттіктерінің тізімін ЕХӘҚМ, ІІМ интернет-ресурсында, "Электрондық еңбек биржасы"</w:t>
            </w:r>
          </w:p>
          <w:p>
            <w:pPr>
              <w:spacing w:after="20"/>
              <w:ind w:left="20"/>
              <w:jc w:val="both"/>
            </w:pPr>
            <w:r>
              <w:rPr>
                <w:rFonts w:ascii="Times New Roman"/>
                <w:b w:val="false"/>
                <w:i w:val="false"/>
                <w:color w:val="000000"/>
                <w:sz w:val="20"/>
              </w:rPr>
              <w:t>
жұмыспен қамтудың бірыңғай цифрлық платформасында жария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жарты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проблемалары туралы, оның ішінде ҮЕҰ дайындаған материалдарды Қазақстан Республикасының аумағына (әуежай, вокзал, авто және таксопарк, қоғамдық тамақтану объектісі, қоғамдық дәретхана және т.б. қоса алғанда) кіру/шығу өткізу пункттерінде (сенім телефондарды, жедел желі көрсетілген тақтайшалар, брошюралар, билбордтар, әлеуметтік роликтер,  карточкалар, буклеттер) тегін орналастыру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(2024 – 2025 жылдар), ІІМ (2026 жыл),</w:t>
            </w:r>
          </w:p>
          <w:p>
            <w:pPr>
              <w:spacing w:after="20"/>
              <w:ind w:left="20"/>
              <w:jc w:val="both"/>
            </w:pPr>
            <w:r>
              <w:rPr>
                <w:rFonts w:ascii="Times New Roman"/>
                <w:b w:val="false"/>
                <w:i w:val="false"/>
                <w:color w:val="000000"/>
                <w:sz w:val="20"/>
              </w:rPr>
              <w:t>
ҰҚК ШҚ (келісу бойынша), КМ, облыстардың және Астана, Алматы, Шымкент қалаларының әкімдіктері,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5. Ақпараттық және ғылыми-әдістемелік қамтамасыз ету</w:t>
            </w:r>
          </w:p>
          <w:p>
            <w:pPr>
              <w:spacing w:after="20"/>
              <w:ind w:left="20"/>
              <w:jc w:val="both"/>
            </w:pPr>
            <w:r>
              <w:rPr>
                <w:rFonts w:ascii="Times New Roman"/>
                <w:b/>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мекемелерінде білім алушылармен және олардың ата-аналарымен адам саудасына қарсы іс-қимыл мәселелері бойынша іс-шаралар өткізу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сағаты, ата-аналар жиналысы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облыстардың және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оқу материалдарын қоса алғанда, жұртшылықтың хабардар болуын арттыру үшін ақпараттық бюллетеньдерді, бұқаралық ақпарат құралдарындағы бастамаларды және басқа да материалдарды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 оқу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Құқық қорғау органдары академиясы (келісу бойынша),</w:t>
            </w:r>
          </w:p>
          <w:p>
            <w:pPr>
              <w:spacing w:after="20"/>
              <w:ind w:left="20"/>
              <w:jc w:val="both"/>
            </w:pPr>
            <w:r>
              <w:rPr>
                <w:rFonts w:ascii="Times New Roman"/>
                <w:b w:val="false"/>
                <w:i w:val="false"/>
                <w:color w:val="000000"/>
                <w:sz w:val="20"/>
              </w:rPr>
              <w:t>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еңбек мигранттары, Қазақстан Республикасына кіретін/кететін басқа да адамдар үшін олардың адам саудасымен байланысты жағдайға түсуіне жол бермеу мақсатында ақпараттық материалдар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 ІІМ, Еңбекмині интернет-ресурсында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Құқық қорғау органдары академиясы</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субъектілерінің қызметін ұйымдастыру процесінде адам саудасын болғызбау және оның профилактикасы мәселелері бойынша әдістемелік көмек көрсету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ТСМ, ҮЕҰ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жеке жұмыспен қамту агенттіктерінің желісі бойынша шетелге жұмысқа шығу жағдайын ұйымдастыру процесінде адам саудасын болғызбау және оның профилактикасы мәселелері бойынша әдістемелік ұсыным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p>
            <w:pPr>
              <w:spacing w:after="20"/>
              <w:ind w:left="20"/>
              <w:jc w:val="both"/>
            </w:pPr>
            <w:r>
              <w:rPr>
                <w:rFonts w:ascii="Times New Roman"/>
                <w:b w:val="false"/>
                <w:i w:val="false"/>
                <w:color w:val="000000"/>
                <w:sz w:val="20"/>
              </w:rPr>
              <w:t>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объектілерінде (вокзалдар мен станциялар, жолаушыларға қызмет көрсету пункттері, метрополитен желілері, порттар, әуежайлар) адам саудасын болдырмау және профилактикасы мәселелері бойынша әдістемелік ұсыным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КМ, Еңбекмині,</w:t>
            </w:r>
          </w:p>
          <w:p>
            <w:pPr>
              <w:spacing w:after="20"/>
              <w:ind w:left="20"/>
              <w:jc w:val="both"/>
            </w:pPr>
            <w:r>
              <w:rPr>
                <w:rFonts w:ascii="Times New Roman"/>
                <w:b w:val="false"/>
                <w:i w:val="false"/>
                <w:color w:val="000000"/>
                <w:sz w:val="20"/>
              </w:rPr>
              <w:t>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полиция бөліністері үшін адам саудасына байланысты қылмыс профилактикасы, анықтау, жолын кесу және ашу, сондай-ақ адам саудасы құрбандарымен жұмыс істеу бойынша әдістемелік ұсыным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Б. Бейсенов атындағы Қарағанды академиясы (келісу бойынша), КХҰ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оқу орындарын, ғылыми топтарды, тәуелсіз сарапшылар мен азаматтық қоғамды тартып, адам саудасының нысандары бойынша кешенді ғылыми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әзірлене отырып ғылыми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 Бейсенов атындағы Қарағанды академиясы (келісу бойынша),</w:t>
            </w:r>
          </w:p>
          <w:p>
            <w:pPr>
              <w:spacing w:after="20"/>
              <w:ind w:left="20"/>
              <w:jc w:val="both"/>
            </w:pPr>
            <w:r>
              <w:rPr>
                <w:rFonts w:ascii="Times New Roman"/>
                <w:b w:val="false"/>
                <w:i w:val="false"/>
                <w:color w:val="000000"/>
                <w:sz w:val="20"/>
              </w:rPr>
              <w:t>
Бас прокуратура жанындағы Құқық қорғау органдары академиясы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6. Кадр даярлау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 Бейсенов атындағы Қарағанды академиясының Заңсыз көші-қон және адам саудасына қарсы күрес жөніндегі мамандарды даярлау орталығында, оның ішінде "Адам саудасына байланысты қылмыс бойынша қатарлас қаржылық тергеу жүргізу" тақырыбы бойынша Қаржылық мониторинг агенттігінің және адам саудасы құрбандарының құқықтарын қамтамасыз ету және сақтау мәселесі бойынша үкіметтік емес ұйымдардың өкілдерін тартып, ішкі істер органдары қызметкерлерінің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 семинар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Б. Бейсенов атындағы Қарағанды академиясы (келісу бойынша),</w:t>
            </w:r>
          </w:p>
          <w:p>
            <w:pPr>
              <w:spacing w:after="20"/>
              <w:ind w:left="20"/>
              <w:jc w:val="both"/>
            </w:pPr>
            <w:r>
              <w:rPr>
                <w:rFonts w:ascii="Times New Roman"/>
                <w:b w:val="false"/>
                <w:i w:val="false"/>
                <w:color w:val="000000"/>
                <w:sz w:val="20"/>
              </w:rPr>
              <w:t>
ҚМА, ҮЕҰ (келісу бойынша), ХҚҰ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қаражаты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қызметкерлерінің адам саудасына қарсы іс-қимыл мәселелері бойынша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 семинар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Құқық қорғау органдары академиясы (келісу бойынша), ХҚҰ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жобаларының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қолданыстағы штат саны шеңберінде адам саудасына қарсы іс-қимыл мәселелерімен тұрақты негізде айналысатын қызметкерлерді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 жанындағы Сот төрелігі академиясының базасында адам саудасына байланысты қылмыстық істерді қарау бойынша судьялардың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 семинар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p>
            <w:pPr>
              <w:spacing w:after="20"/>
              <w:ind w:left="20"/>
              <w:jc w:val="both"/>
            </w:pPr>
            <w:r>
              <w:rPr>
                <w:rFonts w:ascii="Times New Roman"/>
                <w:b w:val="false"/>
                <w:i w:val="false"/>
                <w:color w:val="000000"/>
                <w:sz w:val="20"/>
              </w:rPr>
              <w:t>(келісу бойынша), Жоғары Сот Кеңесі жанындағы Сот төрелігі академиясы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білімді ұйымдастыру, сот кадрларын қайта даярлау және біліктілігін арттыру" СӘ 017 бюджеттік бағдарламасы  бойынша</w:t>
            </w:r>
          </w:p>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 үшін еңбекке мәжбүрлеу профилактикасы және алдын алу мәселесі бойынша біліктілікті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 семинар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Шымкент қалаларының әкімдіктері, Еңбекмині,</w:t>
            </w:r>
          </w:p>
          <w:p>
            <w:pPr>
              <w:spacing w:after="20"/>
              <w:ind w:left="20"/>
              <w:jc w:val="both"/>
            </w:pPr>
            <w:r>
              <w:rPr>
                <w:rFonts w:ascii="Times New Roman"/>
                <w:b w:val="false"/>
                <w:i w:val="false"/>
                <w:color w:val="000000"/>
                <w:sz w:val="20"/>
              </w:rPr>
              <w:t>
АҚК (келісу бойынша),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International ұйымы</w:t>
            </w:r>
          </w:p>
          <w:p>
            <w:pPr>
              <w:spacing w:after="20"/>
              <w:ind w:left="20"/>
              <w:jc w:val="both"/>
            </w:pPr>
            <w:r>
              <w:rPr>
                <w:rFonts w:ascii="Times New Roman"/>
                <w:b w:val="false"/>
                <w:i w:val="false"/>
                <w:color w:val="000000"/>
                <w:sz w:val="20"/>
              </w:rPr>
              <w:t>
жобаларының қаражаты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w:t>
            </w:r>
          </w:p>
          <w:p>
            <w:pPr>
              <w:spacing w:after="20"/>
              <w:ind w:left="20"/>
              <w:jc w:val="both"/>
            </w:pPr>
            <w:r>
              <w:rPr>
                <w:rFonts w:ascii="Times New Roman"/>
                <w:b w:val="false"/>
                <w:i w:val="false"/>
                <w:color w:val="000000"/>
                <w:sz w:val="20"/>
              </w:rPr>
              <w:t>
tional ұйымы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консулдық персоналға адам саудасына қарсы күрес бойынша онлайн тренинг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СІМ, ІІМ </w:t>
            </w:r>
          </w:p>
          <w:p>
            <w:pPr>
              <w:spacing w:after="20"/>
              <w:ind w:left="20"/>
              <w:jc w:val="both"/>
            </w:pPr>
            <w:r>
              <w:rPr>
                <w:rFonts w:ascii="Times New Roman"/>
                <w:b w:val="false"/>
                <w:i w:val="false"/>
                <w:color w:val="000000"/>
                <w:sz w:val="20"/>
              </w:rPr>
              <w:t>Б. Бейсенов атындағы Қарағанды академиясы (келісу бойынша), ҮЕҰ (келісу бойынша)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үшін адам саудасы құрбандарының құқықтары мен мүддесін қорғау бойынша оқу семинарын, тренинг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ІІМ</w:t>
            </w:r>
          </w:p>
          <w:p>
            <w:pPr>
              <w:spacing w:after="20"/>
              <w:ind w:left="20"/>
              <w:jc w:val="both"/>
            </w:pPr>
            <w:r>
              <w:rPr>
                <w:rFonts w:ascii="Times New Roman"/>
                <w:b w:val="false"/>
                <w:i w:val="false"/>
                <w:color w:val="000000"/>
                <w:sz w:val="20"/>
              </w:rPr>
              <w:t>
Б. Бейсенов атындағы Қарағанды академиясы (келісу бойынша),</w:t>
            </w:r>
          </w:p>
          <w:p>
            <w:pPr>
              <w:spacing w:after="20"/>
              <w:ind w:left="20"/>
              <w:jc w:val="both"/>
            </w:pPr>
            <w:r>
              <w:rPr>
                <w:rFonts w:ascii="Times New Roman"/>
                <w:b w:val="false"/>
                <w:i w:val="false"/>
                <w:color w:val="000000"/>
                <w:sz w:val="20"/>
              </w:rPr>
              <w:t>
ҮЕҰ (келісу бойынша),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International ұйымы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w:t>
            </w:r>
          </w:p>
          <w:p>
            <w:pPr>
              <w:spacing w:after="20"/>
              <w:ind w:left="20"/>
              <w:jc w:val="both"/>
            </w:pPr>
            <w:r>
              <w:rPr>
                <w:rFonts w:ascii="Times New Roman"/>
                <w:b w:val="false"/>
                <w:i w:val="false"/>
                <w:color w:val="000000"/>
                <w:sz w:val="20"/>
              </w:rPr>
              <w:t>
tional ұйымы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өкілдері үшін адам саудасы құрбандарының қатысуымен тақырыптық мақалаларды, теле және радиохабарларды әзірлеу және жариялау бойынша оқу семинарын, тренинг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 Бейсенов атындағы Қарағанды академиясы (келісу бойынша),</w:t>
            </w:r>
          </w:p>
          <w:p>
            <w:pPr>
              <w:spacing w:after="20"/>
              <w:ind w:left="20"/>
              <w:jc w:val="both"/>
            </w:pPr>
            <w:r>
              <w:rPr>
                <w:rFonts w:ascii="Times New Roman"/>
                <w:b w:val="false"/>
                <w:i w:val="false"/>
                <w:color w:val="000000"/>
                <w:sz w:val="20"/>
              </w:rPr>
              <w:t>
Бас прокуратура жанындағы Құқық қорғау органдары академиясы (келісу бойынша), ҮЕҰ (келісу бойынша),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International ұйымы</w:t>
            </w:r>
          </w:p>
          <w:p>
            <w:pPr>
              <w:spacing w:after="20"/>
              <w:ind w:left="20"/>
              <w:jc w:val="both"/>
            </w:pPr>
            <w:r>
              <w:rPr>
                <w:rFonts w:ascii="Times New Roman"/>
                <w:b w:val="false"/>
                <w:i w:val="false"/>
                <w:color w:val="000000"/>
                <w:sz w:val="20"/>
              </w:rPr>
              <w:t>
жобаларының қаражаты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w:t>
            </w:r>
          </w:p>
          <w:p>
            <w:pPr>
              <w:spacing w:after="20"/>
              <w:ind w:left="20"/>
              <w:jc w:val="both"/>
            </w:pPr>
            <w:r>
              <w:rPr>
                <w:rFonts w:ascii="Times New Roman"/>
                <w:b w:val="false"/>
                <w:i w:val="false"/>
                <w:color w:val="000000"/>
                <w:sz w:val="20"/>
              </w:rPr>
              <w:t>
tional ұйымы</w:t>
            </w:r>
          </w:p>
          <w:p>
            <w:pPr>
              <w:spacing w:after="20"/>
              <w:ind w:left="20"/>
              <w:jc w:val="both"/>
            </w:pPr>
            <w:r>
              <w:rPr>
                <w:rFonts w:ascii="Times New Roman"/>
                <w:b w:val="false"/>
                <w:i w:val="false"/>
                <w:color w:val="000000"/>
                <w:sz w:val="20"/>
              </w:rPr>
              <w:t>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денсаулық сақтау, білім беру, әлеуметтік қамсыздандыру және үкіметтік емес ұйымдардың қызметкерлері үшін Адам саудасы кезінде қатыгездік танытудың бар-жоғын бағалау өлшемшартын және Адам саудасы құрбандарына арнаулы әлеуметтік қызмет көрсету стандартын зерделеу бойынша оқу семинарын, тренинг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тренингі, семинар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ДСМ, ОМ,</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ҮЕҰ (келісу бойынша),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International ұйымы жобаларының</w:t>
            </w:r>
          </w:p>
          <w:p>
            <w:pPr>
              <w:spacing w:after="20"/>
              <w:ind w:left="20"/>
              <w:jc w:val="both"/>
            </w:pPr>
            <w:r>
              <w:rPr>
                <w:rFonts w:ascii="Times New Roman"/>
                <w:b w:val="false"/>
                <w:i w:val="false"/>
                <w:color w:val="000000"/>
                <w:sz w:val="20"/>
              </w:rPr>
              <w:t>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w:t>
            </w:r>
          </w:p>
          <w:p>
            <w:pPr>
              <w:spacing w:after="20"/>
              <w:ind w:left="20"/>
              <w:jc w:val="both"/>
            </w:pPr>
            <w:r>
              <w:rPr>
                <w:rFonts w:ascii="Times New Roman"/>
                <w:b w:val="false"/>
                <w:i w:val="false"/>
                <w:color w:val="000000"/>
                <w:sz w:val="20"/>
              </w:rPr>
              <w:t>
tional ұйымы</w:t>
            </w:r>
          </w:p>
          <w:p>
            <w:pPr>
              <w:spacing w:after="20"/>
              <w:ind w:left="20"/>
              <w:jc w:val="both"/>
            </w:pPr>
            <w:r>
              <w:rPr>
                <w:rFonts w:ascii="Times New Roman"/>
                <w:b w:val="false"/>
                <w:i w:val="false"/>
                <w:color w:val="000000"/>
                <w:sz w:val="20"/>
              </w:rPr>
              <w:t>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субъектілерінің (полиция, мемлекеттік еңбек инспекциясы, денсаулық сақтау, білім беру, әлеуметтік қамсыздандыру органдары, дипломатиялық өкілдіктер, шекара қызметі, туристік қызмет субъектілері, жеке жұмыспен қамту агенттіктері, көлік инфрақұрылымы объектілері) қызметкерлері үшін сәйкестендіру және оларға көмек көрсету мақсатында адам саудасының құрбандарын анықтау және қайта бағыттау жөніндегі стандартты операциялық рәсімді зерделеу бойынша оқу семинарын, тренинг ұйымдастыру, оның ішінде мобильді қосымшасын пайдаланып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тренингі, семинар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ДСМ, ОМ, СІМ,</w:t>
            </w:r>
          </w:p>
          <w:p>
            <w:pPr>
              <w:spacing w:after="20"/>
              <w:ind w:left="20"/>
              <w:jc w:val="both"/>
            </w:pPr>
            <w:r>
              <w:rPr>
                <w:rFonts w:ascii="Times New Roman"/>
                <w:b w:val="false"/>
                <w:i w:val="false"/>
                <w:color w:val="000000"/>
                <w:sz w:val="20"/>
              </w:rPr>
              <w:t>
ҰҚК ШҚ (келісу бойынша),</w:t>
            </w:r>
          </w:p>
          <w:p>
            <w:pPr>
              <w:spacing w:after="20"/>
              <w:ind w:left="20"/>
              <w:jc w:val="both"/>
            </w:pPr>
            <w:r>
              <w:rPr>
                <w:rFonts w:ascii="Times New Roman"/>
                <w:b w:val="false"/>
                <w:i w:val="false"/>
                <w:color w:val="000000"/>
                <w:sz w:val="20"/>
              </w:rPr>
              <w:t>
ТСМ, КМ,</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Бас прокуратура жанындағы Құқық қорғау органдары академиясы (келісу бойынша), ҮЕҰ (келісу бойынша), КХҰ (келісу бойынша), Winrock International ұйымы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Winrock International ұйымы жобаларының қаражаты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КХҰ, Winrock Interna</w:t>
            </w:r>
          </w:p>
          <w:p>
            <w:pPr>
              <w:spacing w:after="20"/>
              <w:ind w:left="20"/>
              <w:jc w:val="both"/>
            </w:pPr>
            <w:r>
              <w:rPr>
                <w:rFonts w:ascii="Times New Roman"/>
                <w:b w:val="false"/>
                <w:i w:val="false"/>
                <w:color w:val="000000"/>
                <w:sz w:val="20"/>
              </w:rPr>
              <w:t>
tional ұйымы</w:t>
            </w:r>
          </w:p>
          <w:p>
            <w:pPr>
              <w:spacing w:after="20"/>
              <w:ind w:left="20"/>
              <w:jc w:val="both"/>
            </w:pPr>
            <w:r>
              <w:rPr>
                <w:rFonts w:ascii="Times New Roman"/>
                <w:b w:val="false"/>
                <w:i w:val="false"/>
                <w:color w:val="000000"/>
                <w:sz w:val="20"/>
              </w:rPr>
              <w:t>
жобаларының қара</w:t>
            </w:r>
          </w:p>
          <w:p>
            <w:pPr>
              <w:spacing w:after="20"/>
              <w:ind w:left="20"/>
              <w:jc w:val="both"/>
            </w:pPr>
            <w:r>
              <w:rPr>
                <w:rFonts w:ascii="Times New Roman"/>
                <w:b w:val="false"/>
                <w:i w:val="false"/>
                <w:color w:val="000000"/>
                <w:sz w:val="20"/>
              </w:rPr>
              <w:t>
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бойынша ұлттық симуляциялық тренинг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Құқық қорғау органдары академиясы (келісу бойынша), Еңбекмині, ІІМ, БП (келісу бойынша), ҰҚК ШҚ (келісу бойынша),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жылына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Ескертпе: аббревиатуралардың толық жазылып:</w:t>
      </w:r>
    </w:p>
    <w:bookmarkEnd w:id="9"/>
    <w:p>
      <w:pPr>
        <w:spacing w:after="0"/>
        <w:ind w:left="0"/>
        <w:jc w:val="both"/>
      </w:pPr>
      <w:r>
        <w:rPr>
          <w:rFonts w:ascii="Times New Roman"/>
          <w:b w:val="false"/>
          <w:i w:val="false"/>
          <w:color w:val="000000"/>
          <w:sz w:val="28"/>
        </w:rPr>
        <w:t>
      АҚК – Қазақстан Республикасы Президентінің жанындағы Адам құқықтары жөніндегі комиссия</w:t>
      </w:r>
    </w:p>
    <w:p>
      <w:pPr>
        <w:spacing w:after="0"/>
        <w:ind w:left="0"/>
        <w:jc w:val="both"/>
      </w:pPr>
      <w:r>
        <w:rPr>
          <w:rFonts w:ascii="Times New Roman"/>
          <w:b w:val="false"/>
          <w:i w:val="false"/>
          <w:color w:val="000000"/>
          <w:sz w:val="28"/>
        </w:rPr>
        <w:t xml:space="preserve">
      АҚҰО – Адам құқықтары жөніндегі ұлттық орталық </w:t>
      </w:r>
    </w:p>
    <w:p>
      <w:pPr>
        <w:spacing w:after="0"/>
        <w:ind w:left="0"/>
        <w:jc w:val="both"/>
      </w:pPr>
      <w:r>
        <w:rPr>
          <w:rFonts w:ascii="Times New Roman"/>
          <w:b w:val="false"/>
          <w:i w:val="false"/>
          <w:color w:val="000000"/>
          <w:sz w:val="28"/>
        </w:rPr>
        <w:t xml:space="preserve">
      "Атамекен" ҰКП – "Атамекен" Ұлттық кәсіпкерлер палатасы </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ВАК – Адамды заңсыз әкетуге, әкелуге және саудасына қарсы күрес мәселелері жөнінде ведомствоаралық комиссия</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КХҰ – Көші-қон жөніндегі халықаралық ұйымның, БҰҰ көші-қон агенттігінің Қазақстан Республикасындағы өкілдігі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СӘ – Қазақстан Республикасының Сот әкімшілігі</w:t>
      </w:r>
    </w:p>
    <w:p>
      <w:pPr>
        <w:spacing w:after="0"/>
        <w:ind w:left="0"/>
        <w:jc w:val="both"/>
      </w:pPr>
      <w:r>
        <w:rPr>
          <w:rFonts w:ascii="Times New Roman"/>
          <w:b w:val="false"/>
          <w:i w:val="false"/>
          <w:color w:val="000000"/>
          <w:sz w:val="28"/>
        </w:rPr>
        <w:t>
      СЖҚІА – Қазақстан Республикасының Сыбайлас жемқорлыққа қарсы іс-қимыл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xml:space="preserve">
      ТСМ – Қазақстан Республикасының Туризм және спорт министрлігі </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