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49e6" w14:textId="ce04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13 қазандағы № 908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мұнай-газ-химия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Семей ядролық қауіпсіздік аймағын құру және оның жұмыс істеуі,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3"/>
    <w:bookmarkStart w:name="z6"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мұнай-газ, мұнай-газ-химия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Семей ядролық қауіпсіздік аймағын құру және оның жұмыс істеуі,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406-1), 406-2), 406-3), 406-4), 406-5), 406-6), 406-7), 406-8), 406-9), 406-10), 406-11) және 406-12) тармақшалармен толықтырылсын: </w:t>
      </w:r>
    </w:p>
    <w:bookmarkStart w:name="z9" w:id="6"/>
    <w:p>
      <w:pPr>
        <w:spacing w:after="0"/>
        <w:ind w:left="0"/>
        <w:jc w:val="both"/>
      </w:pPr>
      <w:r>
        <w:rPr>
          <w:rFonts w:ascii="Times New Roman"/>
          <w:b w:val="false"/>
          <w:i w:val="false"/>
          <w:color w:val="000000"/>
          <w:sz w:val="28"/>
        </w:rPr>
        <w:t>
      "406-1) Семей ядролық қауіпсіздік аймағын құру және оның жұмыс істеуі саласындағы қызметті салааралық үйлестіруді жүзеге асырады;</w:t>
      </w:r>
    </w:p>
    <w:bookmarkEnd w:id="6"/>
    <w:bookmarkStart w:name="z10" w:id="7"/>
    <w:p>
      <w:pPr>
        <w:spacing w:after="0"/>
        <w:ind w:left="0"/>
        <w:jc w:val="both"/>
      </w:pPr>
      <w:r>
        <w:rPr>
          <w:rFonts w:ascii="Times New Roman"/>
          <w:b w:val="false"/>
          <w:i w:val="false"/>
          <w:color w:val="000000"/>
          <w:sz w:val="28"/>
        </w:rPr>
        <w:t>
      406-2) ядролық қару сынақтары жүргізілген аумақтарға кешенді экологиялық зерттеп-қарау жүргізуді ұйымдастырады;</w:t>
      </w:r>
    </w:p>
    <w:bookmarkEnd w:id="7"/>
    <w:p>
      <w:pPr>
        <w:spacing w:after="0"/>
        <w:ind w:left="0"/>
        <w:jc w:val="both"/>
      </w:pPr>
      <w:r>
        <w:rPr>
          <w:rFonts w:ascii="Times New Roman"/>
          <w:b w:val="false"/>
          <w:i w:val="false"/>
          <w:color w:val="000000"/>
          <w:sz w:val="28"/>
        </w:rPr>
        <w:t>
      406-3) Семей ядролық қауіпсіздік аймағы жер учаскелерінің шекаралары мен аудандарын белгілеуді және оларды өзгертуді негіздейтін кешенді экологиялық зерттеп-қарау материалдарын келіседі;</w:t>
      </w:r>
    </w:p>
    <w:p>
      <w:pPr>
        <w:spacing w:after="0"/>
        <w:ind w:left="0"/>
        <w:jc w:val="both"/>
      </w:pPr>
      <w:r>
        <w:rPr>
          <w:rFonts w:ascii="Times New Roman"/>
          <w:b w:val="false"/>
          <w:i w:val="false"/>
          <w:color w:val="000000"/>
          <w:sz w:val="28"/>
        </w:rPr>
        <w:t>
      406-4) босалқы жерлерді ядролық қауіпсіздік аймағының жерлеріне ауыстыру қағидаларын әзірлейді және Қазақстан Республикасының Үкіметіне бекітуге енгізеді;</w:t>
      </w:r>
    </w:p>
    <w:p>
      <w:pPr>
        <w:spacing w:after="0"/>
        <w:ind w:left="0"/>
        <w:jc w:val="both"/>
      </w:pPr>
      <w:r>
        <w:rPr>
          <w:rFonts w:ascii="Times New Roman"/>
          <w:b w:val="false"/>
          <w:i w:val="false"/>
          <w:color w:val="000000"/>
          <w:sz w:val="28"/>
        </w:rPr>
        <w:t>
      406-5) Қазақстан Республикасының Үкіметіне Семей ядролық қауіпсіздік аймағын құру туралы, оның жер учаскелерінің шекаралары мен алаңдарын белгілеу және өзгерту, босалқы жерлерді ядролық қауіпсіздік аймағының жерлеріне ауыстыру туралы ұсыныс енгізеді;</w:t>
      </w:r>
    </w:p>
    <w:p>
      <w:pPr>
        <w:spacing w:after="0"/>
        <w:ind w:left="0"/>
        <w:jc w:val="both"/>
      </w:pPr>
      <w:r>
        <w:rPr>
          <w:rFonts w:ascii="Times New Roman"/>
          <w:b w:val="false"/>
          <w:i w:val="false"/>
          <w:color w:val="000000"/>
          <w:sz w:val="28"/>
        </w:rPr>
        <w:t>
      406-6) Қазақстан Республикасының Үкіметіне Семей ядролық қауіпсіздік аймағының жұмыс істеуін қамтамасыз ету жөніндегі уәкілетті ұйымды айқындау туралы ұсыныс енгізеді;</w:t>
      </w:r>
    </w:p>
    <w:p>
      <w:pPr>
        <w:spacing w:after="0"/>
        <w:ind w:left="0"/>
        <w:jc w:val="both"/>
      </w:pPr>
      <w:r>
        <w:rPr>
          <w:rFonts w:ascii="Times New Roman"/>
          <w:b w:val="false"/>
          <w:i w:val="false"/>
          <w:color w:val="000000"/>
          <w:sz w:val="28"/>
        </w:rPr>
        <w:t>
      406-7) Семей ядролық қауіпсіздік аймағының жұмыс істеуін қамтамасыз ету жөніндегі уәкілетті ұйымның Семей ядролық қауіпсіздік аймағы жер учаскелерінің шекаралары мен алаңдарын өзгерту туралы ұсыныстарын келіседі;</w:t>
      </w:r>
    </w:p>
    <w:p>
      <w:pPr>
        <w:spacing w:after="0"/>
        <w:ind w:left="0"/>
        <w:jc w:val="both"/>
      </w:pPr>
      <w:r>
        <w:rPr>
          <w:rFonts w:ascii="Times New Roman"/>
          <w:b w:val="false"/>
          <w:i w:val="false"/>
          <w:color w:val="000000"/>
          <w:sz w:val="28"/>
        </w:rPr>
        <w:t>
      406-8) Семей ядролық қауіпсіздік аймағы аумағының паспортын әзірлеу және тіркеу (қайта тіркеу) қағидаларын әзірлейді және бекітеді;</w:t>
      </w:r>
    </w:p>
    <w:p>
      <w:pPr>
        <w:spacing w:after="0"/>
        <w:ind w:left="0"/>
        <w:jc w:val="both"/>
      </w:pPr>
      <w:r>
        <w:rPr>
          <w:rFonts w:ascii="Times New Roman"/>
          <w:b w:val="false"/>
          <w:i w:val="false"/>
          <w:color w:val="000000"/>
          <w:sz w:val="28"/>
        </w:rPr>
        <w:t>
      406-9) Семей ядролық қауіпсіздік аймағы аумағының паспортын тіркеуді (қайта тіркеуді) жүзеге асырады;</w:t>
      </w:r>
    </w:p>
    <w:p>
      <w:pPr>
        <w:spacing w:after="0"/>
        <w:ind w:left="0"/>
        <w:jc w:val="both"/>
      </w:pPr>
      <w:r>
        <w:rPr>
          <w:rFonts w:ascii="Times New Roman"/>
          <w:b w:val="false"/>
          <w:i w:val="false"/>
          <w:color w:val="000000"/>
          <w:sz w:val="28"/>
        </w:rPr>
        <w:t>
      406-10) қоршаған ортаны қорғау саласындағы уәкілетті органмен келісу бойынша ядролық қару сынақтары жүргізілген аумақтарға кешенді экологиялық зерттеп-қарау жүргізу әдістемелерін әзірлейді және бекітеді;</w:t>
      </w:r>
    </w:p>
    <w:p>
      <w:pPr>
        <w:spacing w:after="0"/>
        <w:ind w:left="0"/>
        <w:jc w:val="both"/>
      </w:pPr>
      <w:r>
        <w:rPr>
          <w:rFonts w:ascii="Times New Roman"/>
          <w:b w:val="false"/>
          <w:i w:val="false"/>
          <w:color w:val="000000"/>
          <w:sz w:val="28"/>
        </w:rPr>
        <w:t>
      406-11) қоршаған ортаны қорғау саласындағы уәкілетті органмен келісу бойынша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зерттеп-қарауды жүргізу әдістемесін әзірлейді және бекітеді;</w:t>
      </w:r>
    </w:p>
    <w:p>
      <w:pPr>
        <w:spacing w:after="0"/>
        <w:ind w:left="0"/>
        <w:jc w:val="both"/>
      </w:pPr>
      <w:r>
        <w:rPr>
          <w:rFonts w:ascii="Times New Roman"/>
          <w:b w:val="false"/>
          <w:i w:val="false"/>
          <w:color w:val="000000"/>
          <w:sz w:val="28"/>
        </w:rPr>
        <w:t>
      406-12) қоршаған ортаны қорғау саласындағы уәкілетті органмен келісу бойынша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әзірлейді және бекітеді;".</w:t>
      </w:r>
    </w:p>
    <w:bookmarkStart w:name="z11" w:id="8"/>
    <w:p>
      <w:pPr>
        <w:spacing w:after="0"/>
        <w:ind w:left="0"/>
        <w:jc w:val="both"/>
      </w:pPr>
      <w:r>
        <w:rPr>
          <w:rFonts w:ascii="Times New Roman"/>
          <w:b w:val="false"/>
          <w:i w:val="false"/>
          <w:color w:val="000000"/>
          <w:sz w:val="28"/>
        </w:rPr>
        <w:t>
      2. Осы қаулы 2024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