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e9ee" w14:textId="6b2e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4 қазандағы № 859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қағидалары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әзірленді және мемлекеттік тұрғын үй қорынан берілетін тұрғын үйлерді жекешелендіру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мынадай редакцияда жазылсын:</w:t>
      </w:r>
    </w:p>
    <w:bookmarkStart w:name="z7" w:id="4"/>
    <w:p>
      <w:pPr>
        <w:spacing w:after="0"/>
        <w:ind w:left="0"/>
        <w:jc w:val="both"/>
      </w:pPr>
      <w:r>
        <w:rPr>
          <w:rFonts w:ascii="Times New Roman"/>
          <w:b w:val="false"/>
          <w:i w:val="false"/>
          <w:color w:val="000000"/>
          <w:sz w:val="28"/>
        </w:rPr>
        <w:t>
      "7) қызметтік тұрғын үй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 ротациялау жүзеге асырылған кезде,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Заңда көзделген жағдайларды қоспағанда, мемлекеттік мекемелердің жұмыскерлері мен судьялар мемлекеттік қызметте, бюджеттік ұйымдарда, мемлекеттік кәсіпорындарда немесе судья лауазымында (мемлекеттік сайланбалы қызметте болу мерзімін қоса алғанда) кемінде он жыл (жиынтығында) жұмыс істесе, сондай-ақ егер еңбек қатынастары мынадай негіздер бойынша:</w:t>
      </w:r>
    </w:p>
    <w:bookmarkEnd w:id="5"/>
    <w:bookmarkStart w:name="z10" w:id="6"/>
    <w:p>
      <w:pPr>
        <w:spacing w:after="0"/>
        <w:ind w:left="0"/>
        <w:jc w:val="both"/>
      </w:pPr>
      <w:r>
        <w:rPr>
          <w:rFonts w:ascii="Times New Roman"/>
          <w:b w:val="false"/>
          <w:i w:val="false"/>
          <w:color w:val="000000"/>
          <w:sz w:val="28"/>
        </w:rPr>
        <w:t>
      1) ұйымның таратылуы, жұмыскерлер санының немесе штатының қысқартылуы;</w:t>
      </w:r>
    </w:p>
    <w:bookmarkEnd w:id="6"/>
    <w:bookmarkStart w:name="z11" w:id="7"/>
    <w:p>
      <w:pPr>
        <w:spacing w:after="0"/>
        <w:ind w:left="0"/>
        <w:jc w:val="both"/>
      </w:pPr>
      <w:r>
        <w:rPr>
          <w:rFonts w:ascii="Times New Roman"/>
          <w:b w:val="false"/>
          <w:i w:val="false"/>
          <w:color w:val="000000"/>
          <w:sz w:val="28"/>
        </w:rPr>
        <w:t>
      2) одан әрі жұмыс істеуге кедергі келтіретін сырқатына байланысты;</w:t>
      </w:r>
    </w:p>
    <w:bookmarkEnd w:id="7"/>
    <w:bookmarkStart w:name="z12" w:id="8"/>
    <w:p>
      <w:pPr>
        <w:spacing w:after="0"/>
        <w:ind w:left="0"/>
        <w:jc w:val="both"/>
      </w:pPr>
      <w:r>
        <w:rPr>
          <w:rFonts w:ascii="Times New Roman"/>
          <w:b w:val="false"/>
          <w:i w:val="false"/>
          <w:color w:val="000000"/>
          <w:sz w:val="28"/>
        </w:rPr>
        <w:t>
      3) зейнеткерлікке шығуына байланысты тоқтатылса, жұмыс істеген мерзіміне қарамастан, өздері тұратын қызметтік тұрғын үйді қалдық құны бойынша жекешелендіре алады.</w:t>
      </w:r>
    </w:p>
    <w:bookmarkEnd w:id="8"/>
    <w:bookmarkStart w:name="z13" w:id="9"/>
    <w:p>
      <w:pPr>
        <w:spacing w:after="0"/>
        <w:ind w:left="0"/>
        <w:jc w:val="both"/>
      </w:pPr>
      <w:r>
        <w:rPr>
          <w:rFonts w:ascii="Times New Roman"/>
          <w:b w:val="false"/>
          <w:i w:val="false"/>
          <w:color w:val="000000"/>
          <w:sz w:val="28"/>
        </w:rPr>
        <w:t>
      Қызметтік тұрғын жай берілген жұмыскер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bookmarkEnd w:id="9"/>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 үйлер берілген Қазақстан Республикасының азаматтары мен қандастар, егер олар қызметтік тұрғын үйде кемінде бес жыл тұрған болса, өздері тұратын қызметтік тұрғын үйлерді қалдық құны бойынша жекешелендіре алады.</w:t>
      </w:r>
    </w:p>
    <w:bookmarkStart w:name="z14" w:id="10"/>
    <w:p>
      <w:pPr>
        <w:spacing w:after="0"/>
        <w:ind w:left="0"/>
        <w:jc w:val="both"/>
      </w:pPr>
      <w:r>
        <w:rPr>
          <w:rFonts w:ascii="Times New Roman"/>
          <w:b w:val="false"/>
          <w:i w:val="false"/>
          <w:color w:val="000000"/>
          <w:sz w:val="28"/>
        </w:rPr>
        <w:t>
      2013 жылғы 1 қаңтарға дейін күнтізбемен есептегенде он және одан да көп жыл әскери қызметте болған әскери қызметшілер мемлекеттік тұрғын үй қорынан берілген қызметтік тұрғын үйді осы Қағидаларда көзделген шарттарда және тәртіппен (жабық және оқшауландырылған әскери қалашықтарда, шекара бөлімшелерінде және өзге де жабық объектілерде орналасқан тұрғын үйлерді қоспағанда) жекешелендіруге құқылы.</w:t>
      </w:r>
    </w:p>
    <w:bookmarkEnd w:id="10"/>
    <w:p>
      <w:pPr>
        <w:spacing w:after="0"/>
        <w:ind w:left="0"/>
        <w:jc w:val="both"/>
      </w:pPr>
      <w:r>
        <w:rPr>
          <w:rFonts w:ascii="Times New Roman"/>
          <w:b w:val="false"/>
          <w:i w:val="false"/>
          <w:color w:val="000000"/>
          <w:sz w:val="28"/>
        </w:rPr>
        <w:t>
      2013 жылғы 1 қаңтарға дейін күнтізбемен есептегенде он бес және одан да көп жыл әскери қызметте болған әскери қызметшілер күнтізбемен есептегенде әскери қызметтің жиырма жылы өткеннен кейін қызметтік тұрғын үйді өтеусіз жекешелендіруге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"19. Жекешелендіру туралы шешім шығарылғаннан кейін тұрғын үйді мемлекеттік кәсіпорындар мен мемлекеттік мекемелердің мемлекеттік тұрғын үй қорынан коммуналдық меншікке беруі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бұйрығымен (нормативтік құқықтық актілерді мемлекеттік тіркеу тізілімінде № 32641 болып тіркелген)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Беру қағидалары) сәйкес шешім шығарылған күннен бастап күнтізбелік он бес күн ішінде жүзеге асырылады.</w:t>
      </w:r>
    </w:p>
    <w:bookmarkEnd w:id="11"/>
    <w:bookmarkStart w:name="z17" w:id="12"/>
    <w:p>
      <w:pPr>
        <w:spacing w:after="0"/>
        <w:ind w:left="0"/>
        <w:jc w:val="both"/>
      </w:pPr>
      <w:r>
        <w:rPr>
          <w:rFonts w:ascii="Times New Roman"/>
          <w:b w:val="false"/>
          <w:i w:val="false"/>
          <w:color w:val="000000"/>
          <w:sz w:val="28"/>
        </w:rPr>
        <w:t>
      Жекешелендіру туралы шешім шығарылғаннан кейін коммуналдық мемлекеттік кәсіпорын мен коммуналдық мемлекеттік мекеменің тұрғын үй қорынан коммуналдық тұрғын үй қорына тұрғын үйді беру он бес күн күнтізбелік ішінде жүргізіледі.".</w:t>
      </w:r>
    </w:p>
    <w:bookmarkEnd w:id="12"/>
    <w:bookmarkStart w:name="z18" w:id="13"/>
    <w:p>
      <w:pPr>
        <w:spacing w:after="0"/>
        <w:ind w:left="0"/>
        <w:jc w:val="both"/>
      </w:pPr>
      <w:r>
        <w:rPr>
          <w:rFonts w:ascii="Times New Roman"/>
          <w:b w:val="false"/>
          <w:i w:val="false"/>
          <w:color w:val="000000"/>
          <w:sz w:val="28"/>
        </w:rPr>
        <w:t>
      2. Осы қаулы ресми жарияланған күннен бастап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