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3173b" w14:textId="b4317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желілерін басқару жөніндегі Қазақстан компаниясы" (Kazakhstan Electricity Grid Operating Company) "KEGOC" акционерлік қоғамының акцияларын бәсекелес ортаға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2023 жылғы 19 қыркүйектегі № 814 қаулысы</w:t>
      </w:r>
    </w:p>
    <w:p>
      <w:pPr>
        <w:spacing w:after="0"/>
        <w:ind w:left="0"/>
        <w:jc w:val="both"/>
      </w:pPr>
      <w:bookmarkStart w:name="z1" w:id="0"/>
      <w:r>
        <w:rPr>
          <w:rFonts w:ascii="Times New Roman"/>
          <w:b w:val="false"/>
          <w:i w:val="false"/>
          <w:color w:val="000000"/>
          <w:sz w:val="28"/>
        </w:rPr>
        <w:t xml:space="preserve">
      Қазақстан Республикасының Азаматтық кодексі 193-1-бабының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мүлік туралы" Қазақстан Республикасы Заңының </w:t>
      </w:r>
      <w:r>
        <w:rPr>
          <w:rFonts w:ascii="Times New Roman"/>
          <w:b w:val="false"/>
          <w:i w:val="false"/>
          <w:color w:val="000000"/>
          <w:sz w:val="28"/>
        </w:rPr>
        <w:t>187-бабына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"Электр желілерін басқару жөніндегі Қазақстан компаниясы" (Kazakhstan Electricity Grid Operating Company) "KEGOC" акционерлік қоғамына бағалы қағаздардың ұйымдастырылған нарығында 15294118 (он бес миллион екі жүз тоқсан төрт мың бір жүз он сегіз) дана көлеміндегі жай акцияларды орналастыруды жүзеге асыруға рұқсат берілсін.</w:t>
      </w:r>
    </w:p>
    <w:bookmarkEnd w:id="1"/>
    <w:bookmarkStart w:name="z3" w:id="2"/>
    <w:p>
      <w:pPr>
        <w:spacing w:after="0"/>
        <w:ind w:left="0"/>
        <w:jc w:val="both"/>
      </w:pPr>
      <w:r>
        <w:rPr>
          <w:rFonts w:ascii="Times New Roman"/>
          <w:b w:val="false"/>
          <w:i w:val="false"/>
          <w:color w:val="000000"/>
          <w:sz w:val="28"/>
        </w:rPr>
        <w:t xml:space="preserve">
      2.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 енгізілсін: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w:t>
      </w:r>
      <w:r>
        <w:rPr>
          <w:rFonts w:ascii="Times New Roman"/>
          <w:b w:val="false"/>
          <w:i w:val="false"/>
          <w:color w:val="000000"/>
          <w:sz w:val="28"/>
        </w:rPr>
        <w:t>тізбесінде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"Меншігінде стратегиялық объектілер бар заңды тұлғалар акцияларының пакеттері (қатысу үлестері, пайлары)" деген бөлімде:</w:t>
      </w:r>
    </w:p>
    <w:bookmarkEnd w:id="4"/>
    <w:bookmarkStart w:name="z6" w:id="5"/>
    <w:p>
      <w:pPr>
        <w:spacing w:after="0"/>
        <w:ind w:left="0"/>
        <w:jc w:val="both"/>
      </w:pPr>
      <w:r>
        <w:rPr>
          <w:rFonts w:ascii="Times New Roman"/>
          <w:b w:val="false"/>
          <w:i w:val="false"/>
          <w:color w:val="000000"/>
          <w:sz w:val="28"/>
        </w:rPr>
        <w:t>
      реттік нөмірі 27-жол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 акциялары пакетінің 85 %</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көрсетілген қаулымен бекітілген мемлекетпен аффилиирленбеген заңды тұлғалардың, сондай-ақ жеке тұлғалардың меншігінде тұрған стратегиялық объектілердің тізбесінде:</w:t>
      </w:r>
    </w:p>
    <w:bookmarkEnd w:id="6"/>
    <w:bookmarkStart w:name="z8" w:id="7"/>
    <w:p>
      <w:pPr>
        <w:spacing w:after="0"/>
        <w:ind w:left="0"/>
        <w:jc w:val="both"/>
      </w:pPr>
      <w:r>
        <w:rPr>
          <w:rFonts w:ascii="Times New Roman"/>
          <w:b w:val="false"/>
          <w:i w:val="false"/>
          <w:color w:val="000000"/>
          <w:sz w:val="28"/>
        </w:rPr>
        <w:t>
      "Меншігінде стратегиялық объектілер бар заңды тұлғалар акцияларының пакеттері (қатысу үлестері, пайлары)" деген бөлім мынадай мазмұндағы реттік нөмірі 99-жолмен толықтырылсын: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"КЕGОС" АҚ акциялары пакетінің 15 %</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