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31d1" w14:textId="a103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Алматы қаласының әлеуметтік-экономикалық дамуы бойынша тапсырмаларын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13 қыркүйектегі № 785 қаулысы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Президентінде өткен Алматы қаласының әлеуметтік-экономикалық даму мәселелері жөніндегі 2023 жылғы 18 тамыздағы № 23-01-7.7 кеңес хаттамасының 2.1-тармағын орындау үшін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Алматы қаласының әлеуметтік-экономикалық дамуы бойынша тапсырмаларын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Жоспарды орындауға жауапты орталық атқарушы мемлекеттік органдар, Астана, Алматы және Шымкент қалаларының, Алматы облысының әкімдіктері,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жартыжылдықтың қорытындысы бойынша 15 ақпаннан және 15 тамыздан кешіктірмей, Қазақстан Республикасының Ұлттық экономика министрлігіне олардың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 наурыздан және 1 қыркүйектен кешіктірмей, Қазақстан Республикасы Үкіметінің Аппаратына Жоспардың іске асырылу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қыркүйектегі</w:t>
            </w:r>
            <w:r>
              <w:br/>
            </w:r>
            <w:r>
              <w:rPr>
                <w:rFonts w:ascii="Times New Roman"/>
                <w:b w:val="false"/>
                <w:i w:val="false"/>
                <w:color w:val="000000"/>
                <w:sz w:val="20"/>
              </w:rPr>
              <w:t>№ 785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Президентінің Алматы қаласының әлеуметтік-экономикалық дамуы бойынша тапсырмаларын іске асыру жөніндегі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Сейсмологиялық жабдықтар мен бағдарламалық қамтылымды Қырғыз Республикасы мен Қытайдың ерте құлақтандыру жүйелерімен интеграциялау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белсенділік бойынша деректермен алмасу туралы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3,2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Сейсмологияда табиғи апаттардың жерүсті-ғарыштық мониторингін қолдануды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(карталар, ғарыштық суреттер)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 "ҚҒС" ҰК"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3,6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және төтенше жағдайлар туындаған кездегі іс-әрекеттер туралы халық пен бизнестің хабардар болуын арттыру мақсатында түсіндіру жұмысын жандандыру және оқу-жаттығулар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 есепті кезеңнен кейінгі</w:t>
            </w:r>
          </w:p>
          <w:p>
            <w:pPr>
              <w:spacing w:after="20"/>
              <w:ind w:left="20"/>
              <w:jc w:val="both"/>
            </w:pPr>
            <w:r>
              <w:rPr>
                <w:rFonts w:ascii="Times New Roman"/>
                <w:b w:val="false"/>
                <w:i w:val="false"/>
                <w:color w:val="000000"/>
                <w:sz w:val="20"/>
              </w:rPr>
              <w:t>
1 ақпанға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көп қабатты ғимараттарындағы өрттерді жою үшін жарақтандыру деңгейін 80 %-ға дейін жеткізе отырып, өртке қарсы қызметтің материалдық-техникалық базасын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2025 жылдар –</w:t>
            </w:r>
          </w:p>
          <w:p>
            <w:pPr>
              <w:spacing w:after="20"/>
              <w:ind w:left="20"/>
              <w:jc w:val="both"/>
            </w:pPr>
            <w:r>
              <w:rPr>
                <w:rFonts w:ascii="Times New Roman"/>
                <w:b w:val="false"/>
                <w:i w:val="false"/>
                <w:color w:val="000000"/>
                <w:sz w:val="20"/>
              </w:rPr>
              <w:t>
5 млрд теңге),</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(2024 – 2025 жылдар –</w:t>
            </w:r>
          </w:p>
          <w:p>
            <w:pPr>
              <w:spacing w:after="20"/>
              <w:ind w:left="20"/>
              <w:jc w:val="both"/>
            </w:pPr>
            <w:r>
              <w:rPr>
                <w:rFonts w:ascii="Times New Roman"/>
                <w:b w:val="false"/>
                <w:i w:val="false"/>
                <w:color w:val="000000"/>
                <w:sz w:val="20"/>
              </w:rPr>
              <w:t>
2,2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Қаскелең, Талғар, Есік өзендерінің халық тығыз қоныстанған тұрғын алаптары арқылы өтетін арналарындағы сел қауіпті учаскелерде тұрақтандырушы арналарды реконструкциялау және жаңаларын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СРИМ, Қаржымині, Алматы қаласының және Алматы облысының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29,5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 бассейнінде сел ұстайтын бөгет құрылысын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Мәжілісінде объектілердің сейсмикалық тұрақтылығы талаптарын сақтау бөлігінде қала құрылысын бақылаудың тиімділігін арттыру үшін заңнаманы жетілдіру бойынша ұсыныстарды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қорытындысының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ТЖМ,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өзенінде су тарту құрылысжайын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СРИМ, ҰЭМ, Қаржымині,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өзенінде су тарту құрылысжайын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СРИМ,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2025 жылдар –</w:t>
            </w:r>
          </w:p>
          <w:p>
            <w:pPr>
              <w:spacing w:after="20"/>
              <w:ind w:left="20"/>
              <w:jc w:val="both"/>
            </w:pPr>
            <w:r>
              <w:rPr>
                <w:rFonts w:ascii="Times New Roman"/>
                <w:b w:val="false"/>
                <w:i w:val="false"/>
                <w:color w:val="000000"/>
                <w:sz w:val="20"/>
              </w:rPr>
              <w:t>
29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"Ерменсай" су тарту құрылысжайын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СРИМ, ҰЭМ, Қаржымині,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2025 жылдар – 14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су тартқышын салу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СРИМ, ҰЭМ, Қаржымині,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4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қаласындағы ЖЭО-1 және ЖЭО-2 сумен жабдықтауды қамтамасыз етуді қоса алғанда, Талғар су құбырларының 3 тармағын № 29 су құбыры алаңына дейін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 27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жоғарғы бөлігін ауызсумен қамтамасыз ету үшін 3 су тартқышты жобалау және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ТЖМ, СРИМ,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2024 жылдар –</w:t>
            </w:r>
          </w:p>
          <w:p>
            <w:pPr>
              <w:spacing w:after="20"/>
              <w:ind w:left="20"/>
              <w:jc w:val="both"/>
            </w:pPr>
            <w:r>
              <w:rPr>
                <w:rFonts w:ascii="Times New Roman"/>
                <w:b w:val="false"/>
                <w:i w:val="false"/>
                <w:color w:val="000000"/>
                <w:sz w:val="20"/>
              </w:rPr>
              <w:t>
6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оңтайлы тұтыну нормасын айқындай отырып, сумен жабдықтау саласында сараланған тарифті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өзгерістер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СРИМ, ӨҚМ,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сумен жабдықтау көздерін айқындау жөніндегі гидрогеологиялық іздестіруді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(2023 – 2024 жылдар –</w:t>
            </w:r>
          </w:p>
          <w:p>
            <w:pPr>
              <w:spacing w:after="20"/>
              <w:ind w:left="20"/>
              <w:jc w:val="both"/>
            </w:pPr>
            <w:r>
              <w:rPr>
                <w:rFonts w:ascii="Times New Roman"/>
                <w:b w:val="false"/>
                <w:i w:val="false"/>
                <w:color w:val="000000"/>
                <w:sz w:val="20"/>
              </w:rPr>
              <w:t>
350 млн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жылға дейінгі перспективаға Алматы қаласын сумен жабдықтау және су бұру схемасын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коллекторын салу (34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45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сыртындағы коллекторларды реконструкциялау (3 тармақ)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2027 жылдар –</w:t>
            </w:r>
          </w:p>
          <w:p>
            <w:pPr>
              <w:spacing w:after="20"/>
              <w:ind w:left="20"/>
              <w:jc w:val="both"/>
            </w:pPr>
            <w:r>
              <w:rPr>
                <w:rFonts w:ascii="Times New Roman"/>
                <w:b w:val="false"/>
                <w:i w:val="false"/>
                <w:color w:val="000000"/>
                <w:sz w:val="20"/>
              </w:rPr>
              <w:t>
62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"Сорбұлақ" кәріздік тазарту құрылысжайы мен жинақтағышын реконструкциялау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2027 жылдар –</w:t>
            </w:r>
          </w:p>
          <w:p>
            <w:pPr>
              <w:spacing w:after="20"/>
              <w:ind w:left="20"/>
              <w:jc w:val="both"/>
            </w:pPr>
            <w:r>
              <w:rPr>
                <w:rFonts w:ascii="Times New Roman"/>
                <w:b w:val="false"/>
                <w:i w:val="false"/>
                <w:color w:val="000000"/>
                <w:sz w:val="20"/>
              </w:rPr>
              <w:t>
27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ЖЭО-2-ні газға ауыстыра отырып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"Самұрық-Энерго" АҚ (келісу бойынша),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p>
            <w:pPr>
              <w:spacing w:after="20"/>
              <w:ind w:left="20"/>
              <w:jc w:val="both"/>
            </w:pPr>
            <w:r>
              <w:rPr>
                <w:rFonts w:ascii="Times New Roman"/>
                <w:b w:val="false"/>
                <w:i w:val="false"/>
                <w:color w:val="000000"/>
                <w:sz w:val="20"/>
              </w:rPr>
              <w:t>
(2023 – 2026 жылдар –</w:t>
            </w:r>
          </w:p>
          <w:p>
            <w:pPr>
              <w:spacing w:after="20"/>
              <w:ind w:left="20"/>
              <w:jc w:val="both"/>
            </w:pPr>
            <w:r>
              <w:rPr>
                <w:rFonts w:ascii="Times New Roman"/>
                <w:b w:val="false"/>
                <w:i w:val="false"/>
                <w:color w:val="000000"/>
                <w:sz w:val="20"/>
              </w:rPr>
              <w:t>
330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іргелес Алматы облысының 25 елді мекенін газдандыру</w:t>
            </w:r>
          </w:p>
          <w:p>
            <w:pPr>
              <w:spacing w:after="20"/>
              <w:ind w:left="20"/>
              <w:jc w:val="both"/>
            </w:pPr>
            <w:r>
              <w:rPr>
                <w:rFonts w:ascii="Times New Roman"/>
                <w:b w:val="false"/>
                <w:i w:val="false"/>
                <w:color w:val="000000"/>
                <w:sz w:val="20"/>
              </w:rPr>
              <w:t xml:space="preserve">
(қаржыландыру схемасы: жер учаскелерін сатып алу – РБ; желілер салу – "QazaqGaz" ҰК" АҚ есебінен 50 % және Алматы облысы мен Алматы қаласының жергілікті бюджеттері есебінен 25 %)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w:t>
            </w:r>
          </w:p>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және Алматы қаласының әкімдіктері, ҰЭМ, Қаржымині, "Самұрық-Қазына" ҰӘҚ"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(14,1 млрд теңге),</w:t>
            </w:r>
          </w:p>
          <w:p>
            <w:pPr>
              <w:spacing w:after="20"/>
              <w:ind w:left="20"/>
              <w:jc w:val="both"/>
            </w:pPr>
            <w:r>
              <w:rPr>
                <w:rFonts w:ascii="Times New Roman"/>
                <w:b w:val="false"/>
                <w:i w:val="false"/>
                <w:color w:val="000000"/>
                <w:sz w:val="20"/>
              </w:rPr>
              <w:t>
Алматы қаласының ЖБ</w:t>
            </w:r>
          </w:p>
          <w:p>
            <w:pPr>
              <w:spacing w:after="20"/>
              <w:ind w:left="20"/>
              <w:jc w:val="both"/>
            </w:pPr>
            <w:r>
              <w:rPr>
                <w:rFonts w:ascii="Times New Roman"/>
                <w:b w:val="false"/>
                <w:i w:val="false"/>
                <w:color w:val="000000"/>
                <w:sz w:val="20"/>
              </w:rPr>
              <w:t>
(2,5 млрд теңге),</w:t>
            </w:r>
          </w:p>
          <w:p>
            <w:pPr>
              <w:spacing w:after="20"/>
              <w:ind w:left="20"/>
              <w:jc w:val="both"/>
            </w:pPr>
            <w:r>
              <w:rPr>
                <w:rFonts w:ascii="Times New Roman"/>
                <w:b w:val="false"/>
                <w:i w:val="false"/>
                <w:color w:val="000000"/>
                <w:sz w:val="20"/>
              </w:rPr>
              <w:t>
"QazaqGaz" ҰК" АҚ</w:t>
            </w:r>
          </w:p>
          <w:p>
            <w:pPr>
              <w:spacing w:after="20"/>
              <w:ind w:left="20"/>
              <w:jc w:val="both"/>
            </w:pPr>
            <w:r>
              <w:rPr>
                <w:rFonts w:ascii="Times New Roman"/>
                <w:b w:val="false"/>
                <w:i w:val="false"/>
                <w:color w:val="000000"/>
                <w:sz w:val="20"/>
              </w:rPr>
              <w:t>
(5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ауа сапасын жақсарту мақсатында заңнамалық базаны жетілдіру:</w:t>
            </w:r>
          </w:p>
          <w:p>
            <w:pPr>
              <w:spacing w:after="20"/>
              <w:ind w:left="20"/>
              <w:jc w:val="both"/>
            </w:pPr>
            <w:r>
              <w:rPr>
                <w:rFonts w:ascii="Times New Roman"/>
                <w:b w:val="false"/>
                <w:i w:val="false"/>
                <w:color w:val="000000"/>
                <w:sz w:val="20"/>
              </w:rPr>
              <w:t>
операторлар үшін рұқсат беру тәртібін енгізе отырып, көлік құралдарын техникалық қарап-тексеруге қойылатын талаптарды күшейту;</w:t>
            </w:r>
          </w:p>
          <w:p>
            <w:pPr>
              <w:spacing w:after="20"/>
              <w:ind w:left="20"/>
              <w:jc w:val="both"/>
            </w:pPr>
            <w:r>
              <w:rPr>
                <w:rFonts w:ascii="Times New Roman"/>
                <w:b w:val="false"/>
                <w:i w:val="false"/>
                <w:color w:val="000000"/>
                <w:sz w:val="20"/>
              </w:rPr>
              <w:t>
автожанармай құю станцияларында өткізілетін автомотор отынының сапасын мониторингтеу;</w:t>
            </w:r>
          </w:p>
          <w:p>
            <w:pPr>
              <w:spacing w:after="20"/>
              <w:ind w:left="20"/>
              <w:jc w:val="both"/>
            </w:pPr>
            <w:r>
              <w:rPr>
                <w:rFonts w:ascii="Times New Roman"/>
                <w:b w:val="false"/>
                <w:i w:val="false"/>
                <w:color w:val="000000"/>
                <w:sz w:val="20"/>
              </w:rPr>
              <w:t>
шығарындылар деңгейі төмен аймақтар құру және шығарындылар нормаларын бақылаудың заманауи технологияларын пайдалану;</w:t>
            </w:r>
          </w:p>
          <w:p>
            <w:pPr>
              <w:spacing w:after="20"/>
              <w:ind w:left="20"/>
              <w:jc w:val="both"/>
            </w:pPr>
            <w:r>
              <w:rPr>
                <w:rFonts w:ascii="Times New Roman"/>
                <w:b w:val="false"/>
                <w:i w:val="false"/>
                <w:color w:val="000000"/>
                <w:sz w:val="20"/>
              </w:rPr>
              <w:t>
белгіленген шығарындылар нормативтерін бұзатын көлік құралдарын пайдаланғаны үшін жауапкершілікті күшейту;</w:t>
            </w:r>
          </w:p>
          <w:p>
            <w:pPr>
              <w:spacing w:after="20"/>
              <w:ind w:left="20"/>
              <w:jc w:val="both"/>
            </w:pPr>
            <w:r>
              <w:rPr>
                <w:rFonts w:ascii="Times New Roman"/>
                <w:b w:val="false"/>
                <w:i w:val="false"/>
                <w:color w:val="000000"/>
                <w:sz w:val="20"/>
              </w:rPr>
              <w:t>
жылжымалы және стационарлық экобекеттердің жұмысын реттеу;</w:t>
            </w:r>
          </w:p>
          <w:p>
            <w:pPr>
              <w:spacing w:after="20"/>
              <w:ind w:left="20"/>
              <w:jc w:val="both"/>
            </w:pPr>
            <w:r>
              <w:rPr>
                <w:rFonts w:ascii="Times New Roman"/>
                <w:b w:val="false"/>
                <w:i w:val="false"/>
                <w:color w:val="000000"/>
                <w:sz w:val="20"/>
              </w:rPr>
              <w:t>
кездейсоқ қоқыстардың пайда болуы және жасыл екпелерді жойғаны үшін жауапкершілікті күшейту;</w:t>
            </w:r>
          </w:p>
          <w:p>
            <w:pPr>
              <w:spacing w:after="20"/>
              <w:ind w:left="20"/>
              <w:jc w:val="both"/>
            </w:pPr>
            <w:r>
              <w:rPr>
                <w:rFonts w:ascii="Times New Roman"/>
                <w:b w:val="false"/>
                <w:i w:val="false"/>
                <w:color w:val="000000"/>
                <w:sz w:val="20"/>
              </w:rPr>
              <w:t>
Алматы қаласының аумағында III және IV санаттағы объектілерді реттеуді енгізу;</w:t>
            </w:r>
          </w:p>
          <w:p>
            <w:pPr>
              <w:spacing w:after="20"/>
              <w:ind w:left="20"/>
              <w:jc w:val="both"/>
            </w:pPr>
            <w:r>
              <w:rPr>
                <w:rFonts w:ascii="Times New Roman"/>
                <w:b w:val="false"/>
                <w:i w:val="false"/>
                <w:color w:val="000000"/>
                <w:sz w:val="20"/>
              </w:rPr>
              <w:t>
Алматы қаласының мәслихатына Атмосфералық ауаны қорғау қағидаларын және Қалдықтарды басқару қағидаларын бекіту құзыретін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қорытындысы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Экология кодексі, Қазақстан Республикасының Әкімшілік құқық бұзушылық туралы кодексі, Қазақстан Республикасының "Алматы қаласының ерекше мәртебесі туралы", "Жол жүрісі туралы", "Техникалық реттеу туралы", "Рұқсаттар және хабарламалар туралы" заңдары)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ЭМ, ҰЭМ, Қаржымині, КМ, ІІМ, СИМ, ӨҚМ, ДСМ,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заңнамалық түзетулерді қабылдай отырып, инфрақұрылымды жаңғырту үшін әлеуметтік саладағы мемлекеттік-жекешелік әріптестік жобаларын іске асыруды жандандыру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Заңына өзгерістер мен толықтырулар енгізу</w:t>
            </w:r>
          </w:p>
          <w:p>
            <w:pPr>
              <w:spacing w:after="20"/>
              <w:ind w:left="20"/>
              <w:jc w:val="both"/>
            </w:pPr>
            <w:r>
              <w:rPr>
                <w:rFonts w:ascii="Times New Roman"/>
                <w:b w:val="false"/>
                <w:i w:val="false"/>
                <w:color w:val="000000"/>
                <w:sz w:val="20"/>
              </w:rPr>
              <w:t>
ҰЭМ, ОМ, ДСМ, ӨҚМ нормативтік құқықтық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ОМ,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ауданында 200 төсектік перинаталдық орталығы бар 300 төсектік заманауи көпбейінді аурухана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ДСМ,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60,1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ауданында онкологиялық орталығы және 350 адам қабылдайтын емханасы бар 250 төсектік көпбейінді аурухана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 46,7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қалалық клиникалық аурухананың жаңа корпусын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40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шеңберінде Алматы қаласының Медеу ауданында 200 төсектік халықаралық аурухана салу (Страсбург Университеттік ауруханасының стратегиялық медициналық серіктесімен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жеке инвестициялар</w:t>
            </w:r>
          </w:p>
          <w:p>
            <w:pPr>
              <w:spacing w:after="20"/>
              <w:ind w:left="20"/>
              <w:jc w:val="both"/>
            </w:pPr>
            <w:r>
              <w:rPr>
                <w:rFonts w:ascii="Times New Roman"/>
                <w:b w:val="false"/>
                <w:i w:val="false"/>
                <w:color w:val="000000"/>
                <w:sz w:val="20"/>
              </w:rPr>
              <w:t>
(2025 – 2026 жылдар –</w:t>
            </w:r>
          </w:p>
          <w:p>
            <w:pPr>
              <w:spacing w:after="20"/>
              <w:ind w:left="20"/>
              <w:jc w:val="both"/>
            </w:pPr>
            <w:r>
              <w:rPr>
                <w:rFonts w:ascii="Times New Roman"/>
                <w:b w:val="false"/>
                <w:i w:val="false"/>
                <w:color w:val="000000"/>
                <w:sz w:val="20"/>
              </w:rPr>
              <w:t>
53,1 млрд теңге немесе 119 млн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көмектің бірыңғай стандартына сәйкес 2 емхананы жаңғырту, 11 емхананы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(2023 – 2026 жылдар –</w:t>
            </w:r>
          </w:p>
          <w:p>
            <w:pPr>
              <w:spacing w:after="20"/>
              <w:ind w:left="20"/>
              <w:jc w:val="both"/>
            </w:pPr>
            <w:r>
              <w:rPr>
                <w:rFonts w:ascii="Times New Roman"/>
                <w:b w:val="false"/>
                <w:i w:val="false"/>
                <w:color w:val="000000"/>
                <w:sz w:val="20"/>
              </w:rPr>
              <w:t>
41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көліктік қаңқасын дамытудың шебер-жоспарын әзірлеу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 500 электрлік зарядтау станциясын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 көшесін ұзартып салуды аяқтау (Рысқұлов даңғылынан Мөңке би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500 млн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даңғылын қала шекарасына дейін ұзартып салуды аяқтау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қозғалысын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жыл –</w:t>
            </w:r>
          </w:p>
          <w:p>
            <w:pPr>
              <w:spacing w:after="20"/>
              <w:ind w:left="20"/>
              <w:jc w:val="both"/>
            </w:pPr>
            <w:r>
              <w:rPr>
                <w:rFonts w:ascii="Times New Roman"/>
                <w:b w:val="false"/>
                <w:i w:val="false"/>
                <w:color w:val="000000"/>
                <w:sz w:val="20"/>
              </w:rPr>
              <w:t>
4,8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көшесін ұзартып салу (Яссауи көшесінен қала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жыл –</w:t>
            </w:r>
          </w:p>
          <w:p>
            <w:pPr>
              <w:spacing w:after="20"/>
              <w:ind w:left="20"/>
              <w:jc w:val="both"/>
            </w:pPr>
            <w:r>
              <w:rPr>
                <w:rFonts w:ascii="Times New Roman"/>
                <w:b w:val="false"/>
                <w:i w:val="false"/>
                <w:color w:val="000000"/>
                <w:sz w:val="20"/>
              </w:rPr>
              <w:t>
3,4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даңғылын ұзартып салу (Оңғарсынова көшесінен қала шекарасына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2025 жылдар –</w:t>
            </w:r>
          </w:p>
          <w:p>
            <w:pPr>
              <w:spacing w:after="20"/>
              <w:ind w:left="20"/>
              <w:jc w:val="both"/>
            </w:pPr>
            <w:r>
              <w:rPr>
                <w:rFonts w:ascii="Times New Roman"/>
                <w:b w:val="false"/>
                <w:i w:val="false"/>
                <w:color w:val="000000"/>
                <w:sz w:val="20"/>
              </w:rPr>
              <w:t>
6,2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даңғылы – Жансүгіров көшесі қиылысында көлік жолайырығын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2024 жылдар –</w:t>
            </w:r>
          </w:p>
          <w:p>
            <w:pPr>
              <w:spacing w:after="20"/>
              <w:ind w:left="20"/>
              <w:jc w:val="both"/>
            </w:pPr>
            <w:r>
              <w:rPr>
                <w:rFonts w:ascii="Times New Roman"/>
                <w:b w:val="false"/>
                <w:i w:val="false"/>
                <w:color w:val="000000"/>
                <w:sz w:val="20"/>
              </w:rPr>
              <w:t>
4,5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Саин көшесі – Мөңке би көшесі қиылысында көлік жолайырығын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2024 жылдар –</w:t>
            </w:r>
          </w:p>
          <w:p>
            <w:pPr>
              <w:spacing w:after="20"/>
              <w:ind w:left="20"/>
              <w:jc w:val="both"/>
            </w:pPr>
            <w:r>
              <w:rPr>
                <w:rFonts w:ascii="Times New Roman"/>
                <w:b w:val="false"/>
                <w:i w:val="false"/>
                <w:color w:val="000000"/>
                <w:sz w:val="20"/>
              </w:rPr>
              <w:t>
2,9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бойынша BRT-ны жобалау және салу (17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2025 жылдар – 13,1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станциясының құрылысын аяқтау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2025 жылдар – 53,1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станциясынан "Барлық" базарына дейін метрополитеннің бірінші желісінің жаңа 3 станциясын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p>
            <w:pPr>
              <w:spacing w:after="20"/>
              <w:ind w:left="20"/>
              <w:jc w:val="both"/>
            </w:pPr>
            <w:r>
              <w:rPr>
                <w:rFonts w:ascii="Times New Roman"/>
                <w:b w:val="false"/>
                <w:i w:val="false"/>
                <w:color w:val="000000"/>
                <w:sz w:val="20"/>
              </w:rPr>
              <w:t>
(транштарға бөліп тарту – 1 млрд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EPC-келісімшарттар қағидаттары бойынша метроны дамыту және салу үшін сыртқы қарыз алудың лимитін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лимиті</w:t>
            </w:r>
          </w:p>
          <w:p>
            <w:pPr>
              <w:spacing w:after="20"/>
              <w:ind w:left="20"/>
              <w:jc w:val="both"/>
            </w:pPr>
            <w:r>
              <w:rPr>
                <w:rFonts w:ascii="Times New Roman"/>
                <w:b w:val="false"/>
                <w:i w:val="false"/>
                <w:color w:val="000000"/>
                <w:sz w:val="20"/>
              </w:rPr>
              <w:t>
(транштарға бөліп тарту – 1 млрд АҚШ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көліктік-ауысып отыру торабын жобалау және салу (Батыс КАТ ("Барлық" базары), "Шығыс қақпасы" КАТ, "Солтүстік"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2025 жылдар – 19,5 млрд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Алматы-2 және Алматы-1 станциялары арасында жерүсті метросын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(2025 – 2026 жылдар –</w:t>
            </w:r>
          </w:p>
          <w:p>
            <w:pPr>
              <w:spacing w:after="20"/>
              <w:ind w:left="20"/>
              <w:jc w:val="both"/>
            </w:pPr>
            <w:r>
              <w:rPr>
                <w:rFonts w:ascii="Times New Roman"/>
                <w:b w:val="false"/>
                <w:i w:val="false"/>
                <w:color w:val="000000"/>
                <w:sz w:val="20"/>
              </w:rPr>
              <w:t>
20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LRT бірінші желісін жобалау және салу</w:t>
            </w:r>
          </w:p>
          <w:p>
            <w:pPr>
              <w:spacing w:after="20"/>
              <w:ind w:left="20"/>
              <w:jc w:val="both"/>
            </w:pPr>
            <w:r>
              <w:rPr>
                <w:rFonts w:ascii="Times New Roman"/>
                <w:b w:val="false"/>
                <w:i w:val="false"/>
                <w:color w:val="000000"/>
                <w:sz w:val="20"/>
              </w:rPr>
              <w:t>(26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(2025 – 2026 жылдар –</w:t>
            </w:r>
          </w:p>
          <w:p>
            <w:pPr>
              <w:spacing w:after="20"/>
              <w:ind w:left="20"/>
              <w:jc w:val="both"/>
            </w:pPr>
            <w:r>
              <w:rPr>
                <w:rFonts w:ascii="Times New Roman"/>
                <w:b w:val="false"/>
                <w:i w:val="false"/>
                <w:color w:val="000000"/>
                <w:sz w:val="20"/>
              </w:rPr>
              <w:t>
130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Мәжілісінде "Алматы қаласының ерекше мәртебесі туралы" Қазақстан Республикасының Заңына қалалық тасымалдаушылармен келісімшарттар талаптарын айқындау және бөлінген жолақтар бойынша стандарттарды бекіту функцияларын қала әкімдігіне беру бөлігінде толықтыру енгізу бойынша ұсыныстарды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қорытындысының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жұмыссыздығын қысқарту жөніндегі барлық мемлекеттік бағдарламалар мен жобаларды бейімдей отырып, Алматы қаласының NEET санатындағы жастарды әлеуметтендіру (оқыту, жұмысқа орналастыру, микрокредит беру, гранттар және басқа да шаралар) бағдарламасын әзірлеу және қабылдау. Жастардың жалпы санынан 2025 жылдың соңына дейін оның үлесін 5,2 %-ға дейін және 2030 жылдың соңына дейін 4 %-ға дейін қысқартуды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тұрғын үй қарыздарының көлемін 2030 жылға дейін жыл сайын 100 пәтерге ұлғайта отырып, "Алматы Жастары" жеңілдікті кредит беру бағдарламасын кеңейту (қосымша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(2024 – 2029 жылдар –</w:t>
            </w:r>
          </w:p>
          <w:p>
            <w:pPr>
              <w:spacing w:after="20"/>
              <w:ind w:left="20"/>
              <w:jc w:val="both"/>
            </w:pPr>
            <w:r>
              <w:rPr>
                <w:rFonts w:ascii="Times New Roman"/>
                <w:b w:val="false"/>
                <w:i w:val="false"/>
                <w:color w:val="000000"/>
                <w:sz w:val="20"/>
              </w:rPr>
              <w:t>
12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сатып алу құқығынсыз жалға берілетін үйді салу немесе сатып алу бағдарламасын 2030 жылға дейін жыл сайын 100 пәтерге кеңейту (қосымша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коммуналдық тұрғын үй қорына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МАМ,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2029 жылдар –</w:t>
            </w:r>
          </w:p>
          <w:p>
            <w:pPr>
              <w:spacing w:after="20"/>
              <w:ind w:left="20"/>
              <w:jc w:val="both"/>
            </w:pPr>
            <w:r>
              <w:rPr>
                <w:rFonts w:ascii="Times New Roman"/>
                <w:b w:val="false"/>
                <w:i w:val="false"/>
                <w:color w:val="000000"/>
                <w:sz w:val="20"/>
              </w:rPr>
              <w:t>
7 млрд теңге),</w:t>
            </w:r>
          </w:p>
          <w:p>
            <w:pPr>
              <w:spacing w:after="20"/>
              <w:ind w:left="20"/>
              <w:jc w:val="both"/>
            </w:pPr>
            <w:r>
              <w:rPr>
                <w:rFonts w:ascii="Times New Roman"/>
                <w:b w:val="false"/>
                <w:i w:val="false"/>
                <w:color w:val="000000"/>
                <w:sz w:val="20"/>
              </w:rPr>
              <w:t>
ЖБ-ден қоса қаржыландыру</w:t>
            </w:r>
          </w:p>
          <w:p>
            <w:pPr>
              <w:spacing w:after="20"/>
              <w:ind w:left="20"/>
              <w:jc w:val="both"/>
            </w:pPr>
            <w:r>
              <w:rPr>
                <w:rFonts w:ascii="Times New Roman"/>
                <w:b w:val="false"/>
                <w:i w:val="false"/>
                <w:color w:val="000000"/>
                <w:sz w:val="20"/>
              </w:rPr>
              <w:t>
(2024 – 2029 жылдар –</w:t>
            </w:r>
          </w:p>
          <w:p>
            <w:pPr>
              <w:spacing w:after="20"/>
              <w:ind w:left="20"/>
              <w:jc w:val="both"/>
            </w:pPr>
            <w:r>
              <w:rPr>
                <w:rFonts w:ascii="Times New Roman"/>
                <w:b w:val="false"/>
                <w:i w:val="false"/>
                <w:color w:val="000000"/>
                <w:sz w:val="20"/>
              </w:rPr>
              <w:t>
3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Астана қалаларында ғимараттарды ЖОО жатақханалары етіп реконструкциялау кезінде мемлекеттік тапсырыс мөлшерін жаңадан енгізілетін объектілер (жатақханалар) бойынша жылына 1 төсек-орын үшін 92 АЕК-тен 184 АЕК-ке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(2024 – 2026 жылдар –</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5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студенттік жатақханалар салуда, сондай-ақ 2025 жылдың соңына дейін 12 мың жаңа төсек-орын және 2030 жылдың соңына дейін тағы 20 мың төсек-орын құру үшін бейінді емес ғимараттарды жаңғыртуда ЖОО-ларға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2030 жылдар –</w:t>
            </w:r>
          </w:p>
          <w:p>
            <w:pPr>
              <w:spacing w:after="20"/>
              <w:ind w:left="20"/>
              <w:jc w:val="both"/>
            </w:pPr>
            <w:r>
              <w:rPr>
                <w:rFonts w:ascii="Times New Roman"/>
                <w:b w:val="false"/>
                <w:i w:val="false"/>
                <w:color w:val="000000"/>
                <w:sz w:val="20"/>
              </w:rPr>
              <w:t>
152,3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40 млрд теңге, 2025 жылы</w:t>
            </w:r>
          </w:p>
          <w:p>
            <w:pPr>
              <w:spacing w:after="20"/>
              <w:ind w:left="20"/>
              <w:jc w:val="both"/>
            </w:pPr>
            <w:r>
              <w:rPr>
                <w:rFonts w:ascii="Times New Roman"/>
                <w:b w:val="false"/>
                <w:i w:val="false"/>
                <w:color w:val="000000"/>
                <w:sz w:val="20"/>
              </w:rPr>
              <w:t>45 млрд теңге бөлу арқылы басым салаларда ШОБ-ты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жылдарға арналған РБ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(2023 – 2025 жылдар –</w:t>
            </w:r>
          </w:p>
          <w:p>
            <w:pPr>
              <w:spacing w:after="20"/>
              <w:ind w:left="20"/>
              <w:jc w:val="both"/>
            </w:pPr>
            <w:r>
              <w:rPr>
                <w:rFonts w:ascii="Times New Roman"/>
                <w:b w:val="false"/>
                <w:i w:val="false"/>
                <w:color w:val="000000"/>
                <w:sz w:val="20"/>
              </w:rPr>
              <w:t>
85 млрд теңге), өзге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Индустриялық аймағын дамыту үшін инженерлік-коммуникациялық инфрақұрылым салу (II 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(2023 – 2025 жылдар – </w:t>
            </w:r>
          </w:p>
          <w:p>
            <w:pPr>
              <w:spacing w:after="20"/>
              <w:ind w:left="20"/>
              <w:jc w:val="both"/>
            </w:pPr>
            <w:r>
              <w:rPr>
                <w:rFonts w:ascii="Times New Roman"/>
                <w:b w:val="false"/>
                <w:i w:val="false"/>
                <w:color w:val="000000"/>
                <w:sz w:val="20"/>
              </w:rPr>
              <w:t>29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 жол бөлімшесі учаскесіндегі логистикалық тораптың жүк инфрақұрылымының өткізу қабілетін арттыру және Алматы Индустриялық аймағы резиденттерінің қажеттіліктерін қамтамасыз ету үшін Боралдай және Ақсеңгір станциялары арасында қосымша жүк теміржол станциясын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(келісу бойынша), КМ,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(2023 – 2026 жылдар – </w:t>
            </w:r>
          </w:p>
          <w:p>
            <w:pPr>
              <w:spacing w:after="20"/>
              <w:ind w:left="20"/>
              <w:jc w:val="both"/>
            </w:pPr>
            <w:r>
              <w:rPr>
                <w:rFonts w:ascii="Times New Roman"/>
                <w:b w:val="false"/>
                <w:i w:val="false"/>
                <w:color w:val="000000"/>
                <w:sz w:val="20"/>
              </w:rPr>
              <w:t>12 млрд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туризмі кластерін дамытудың шебер-жоспарын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заманауи форматқа көшіру және көлеңкелі экономикадан шығару үшін Алматы қаласының барлық ірі базарларын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базарлардың акционерлері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базарында тиімсіз делдалдар мен алыпсатарлар тізбегін жою үшін түбегейлі шаралар қабылдау, базар қызметін қолданыстағы заңнамаға сәйкес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ІІМ, Қаржыминінің МКК, БП (келісу бойынша), Алматы облысының және Алматы қаласының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астана аудандары әкімдіктерінің аппараттарына өкілеттіктерді одан әрі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берілуі тиіс функциялар тізбесін ҰЭМ-ге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әкімдіктері,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дизайн-кодын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жарықтандыруға қызмет көрсету функцияларын аудандық деңгейге бере отырып, қала көшелерін сапалы сыртқы жарықтандыруды қамтамасыз ету жөнінде қажетті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БП (келісу бойынша),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(2023 жыл –</w:t>
            </w:r>
          </w:p>
          <w:p>
            <w:pPr>
              <w:spacing w:after="20"/>
              <w:ind w:left="20"/>
              <w:jc w:val="both"/>
            </w:pPr>
            <w:r>
              <w:rPr>
                <w:rFonts w:ascii="Times New Roman"/>
                <w:b w:val="false"/>
                <w:i w:val="false"/>
                <w:color w:val="000000"/>
                <w:sz w:val="20"/>
              </w:rPr>
              <w:t>
7,1 млрд теңге)</w:t>
            </w:r>
          </w:p>
        </w:tc>
      </w:tr>
    </w:tbl>
    <w:bookmarkStart w:name="z11" w:id="9"/>
    <w:p>
      <w:pPr>
        <w:spacing w:after="0"/>
        <w:ind w:left="0"/>
        <w:jc w:val="both"/>
      </w:pPr>
      <w:r>
        <w:rPr>
          <w:rFonts w:ascii="Times New Roman"/>
          <w:b w:val="false"/>
          <w:i w:val="false"/>
          <w:color w:val="000000"/>
          <w:sz w:val="28"/>
        </w:rPr>
        <w:t>
      Ескертпелер:</w:t>
      </w:r>
    </w:p>
    <w:bookmarkEnd w:id="9"/>
    <w:p>
      <w:pPr>
        <w:spacing w:after="0"/>
        <w:ind w:left="0"/>
        <w:jc w:val="both"/>
      </w:pPr>
      <w:r>
        <w:rPr>
          <w:rFonts w:ascii="Times New Roman"/>
          <w:b w:val="false"/>
          <w:i w:val="false"/>
          <w:color w:val="000000"/>
          <w:sz w:val="28"/>
        </w:rPr>
        <w:t>
      * - республикалық және жергілікті бюджеттердің қаражаты есебінен қаржыландырылатын іс-шаралар бойынша шығыстардың көлемдері тиісті жоспарлы кезеңге арналған республикалық және жергілікті бюджеттерді қалыптастыру және нақтылау кезінде бюджеттік бағдарламалардың әкімшілерінің бюджет заңнамасына сәйкес қажетті құжаттаманы ұсынған кезде бюджеттің кіріс бөлігінің мүмкіндіктеріне сүйене отырып нақтыланатын болады.</w:t>
      </w:r>
    </w:p>
    <w:bookmarkStart w:name="z12"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"ҚҒС"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Қаржыминінің</w:t>
            </w:r>
            <w:r>
              <w:rPr>
                <w:rFonts w:ascii="Times New Roman"/>
                <w:b/>
                <w:i w:val="false"/>
                <w:color w:val="000000"/>
                <w:sz w:val="20"/>
              </w:rPr>
              <w:t xml:space="preserve">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көліктік-ауысып отыру торабы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Самұрық-Энерго</w:t>
            </w:r>
            <w:r>
              <w:rPr>
                <w:rFonts w:ascii="Times New Roman"/>
                <w:b/>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ресурстары және ирригация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