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43fc" w14:textId="f044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"Экономиканың стратегиялық маңызы бар салаларындағы меншіктің мемлекеттік мониторингі мәселелерi" туралы Қазақстан Республикасы Үкіметінің 2004 жылғы 2 шілдедегі № 730 қаулысының және "Қазақстан Республикасы Қаржы министрлiгiнiң кейбiр мәселелерi туралы" Қазақстан Республикасы Үкіметінің 2008 жылғы 24 сәуірдегі № 387 қаулысымен бекітілген Қазақстан Республикасы Үкіметінің кейбір шешімдеріне енгізілетін өзгерістердің 6-тармағының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10 тамыздағы № 661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"Экономиканың стратегиялық маңызы бар салаларындағы меншіктің мемлекеттік мониторингі мәселелері" туралы Қазақстан Республикасы Үкіметінің 2004 жылғы 2 шілдедегі № 730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Қаржы министрлігінің кейбір мәселелері туралы" Қазақстан Республикасы Үкіметінің 2008 жылғы 24 сәуірдегі № 387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