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43fc" w14:textId="f0443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"Экономиканың стратегиялық маңызы бар салаларындағы меншіктің мемлекеттік мониторингі мәселелерi" туралы Қазақстан Республикасы Үкіметінің 2004 жылғы 2 шілдедегі № 730 қаулысының және "Қазақстан Республикасы Қаржы министрлiгiнiң кейбiр мәселелерi туралы" Қазақстан Республикасы Үкіметінің 2008 жылғы 24 сәуірдегі № 387 қаулысымен бекітілген Қазақстан Республикасы Үкіметінің кейбір шешімдеріне енгізілетін өзгерістердің 6-тармағының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10 тамыздағы № 661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"Экономиканың стратегиялық маңызы бар салаларындағы меншіктің мемлекеттік мониторингі мәселелері" туралы Қазақстан Республикасы Үкіметінің 2004 жылғы 2 шілдедегі № 730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Қаржы министрлігінің кейбір мәселелері туралы" Қазақстан Республикасы Үкіметінің 2008 жылғы 24 сәуірдегі № 387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